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text" w:horzAnchor="margin" w:tblpY="1"/>
        <w:tblW w:w="5000" w:type="pct"/>
        <w:tblCellMar>
          <w:left w:w="107" w:type="dxa"/>
          <w:right w:w="107" w:type="dxa"/>
        </w:tblCellMar>
        <w:tblLook w:val="0000" w:firstRow="0" w:lastRow="0" w:firstColumn="0" w:lastColumn="0" w:noHBand="0" w:noVBand="0"/>
      </w:tblPr>
      <w:tblGrid>
        <w:gridCol w:w="2392"/>
        <w:gridCol w:w="2392"/>
        <w:gridCol w:w="2392"/>
        <w:gridCol w:w="2392"/>
      </w:tblGrid>
      <w:tr w:rsidR="00B351FC" w:rsidRPr="00B351FC" w:rsidTr="00B351FC">
        <w:trPr>
          <w:trHeight w:val="2840"/>
        </w:trPr>
        <w:tc>
          <w:tcPr>
            <w:tcW w:w="1250" w:type="pct"/>
          </w:tcPr>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53.6pt" o:ole="" filled="t">
                  <v:fill color2="black"/>
                  <v:imagedata r:id="rId8" o:title=""/>
                </v:shape>
                <o:OLEObject Type="Embed" ProgID="PBrush" ShapeID="_x0000_i1025" DrawAspect="Content" ObjectID="_1583846662" r:id="rId9"/>
              </w:objec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ΕΛΛΗΝΙΚΗ ΔΗΜΟΚΡΑΤΙΑ</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ΥΠΟΥΡΓΕΙΟ ΑΓΡΟΤΙΚΗΣ</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ΑΝΑΠΤΥΞΗΣ &amp; ΤΡΟΦΙΜΩΝ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ΓΕΝΙΚΗ ΓΡΑΜΜΑΤΕΙΑ ΑΓΡΟΤΙΚΗΣ ΠΟΛΙΤΙΚΗΣ &amp; ΔΙΑΧΕΙΡΙΣΗΣ ΚΟΙΝΟΤΙΚΩΝ ΠΟΡΩΝ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ΕΙΔΙΚΗ ΥΠΗΡΕΣΙΑ ΕΦΑΡΜΟΓΗΣ</w:t>
            </w:r>
          </w:p>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 w:val="16"/>
                <w:szCs w:val="16"/>
                <w:lang w:val="el-GR"/>
              </w:rPr>
              <w:t>ΠΑΑ 2014-2020</w:t>
            </w:r>
          </w:p>
        </w:tc>
        <w:tc>
          <w:tcPr>
            <w:tcW w:w="1250" w:type="pct"/>
          </w:tcPr>
          <w:p w:rsidR="00B351FC" w:rsidRPr="004E373D" w:rsidRDefault="00B351FC" w:rsidP="00B351FC">
            <w:pPr>
              <w:tabs>
                <w:tab w:val="num" w:pos="0"/>
              </w:tabs>
              <w:spacing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5B4BE531" wp14:editId="09A47C6B">
                  <wp:extent cx="1080000" cy="648210"/>
                  <wp:effectExtent l="0" t="0" r="6350" b="0"/>
                  <wp:docPr id="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0" cstate="print"/>
                          <a:srcRect/>
                          <a:stretch>
                            <a:fillRect/>
                          </a:stretch>
                        </pic:blipFill>
                        <pic:spPr bwMode="auto">
                          <a:xfrm>
                            <a:off x="0" y="0"/>
                            <a:ext cx="1080000" cy="648210"/>
                          </a:xfrm>
                          <a:prstGeom prst="rect">
                            <a:avLst/>
                          </a:prstGeom>
                          <a:noFill/>
                          <a:ln w="9525">
                            <a:noFill/>
                            <a:miter lim="800000"/>
                            <a:headEnd/>
                            <a:tailEnd/>
                          </a:ln>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noProof/>
                <w:szCs w:val="20"/>
                <w:lang w:val="el-GR" w:eastAsia="el-GR"/>
              </w:rPr>
            </w:pPr>
            <w:r w:rsidRPr="004E373D">
              <w:rPr>
                <w:rFonts w:ascii="Tahoma" w:hAnsi="Tahoma" w:cs="Tahoma"/>
                <w:b/>
                <w:noProof/>
                <w:szCs w:val="20"/>
                <w:lang w:val="el-GR" w:eastAsia="el-GR"/>
              </w:rPr>
              <w:drawing>
                <wp:inline distT="0" distB="0" distL="0" distR="0" wp14:anchorId="3BDDECB7" wp14:editId="4BCF02D8">
                  <wp:extent cx="861753" cy="879894"/>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7225" cy="885481"/>
                          </a:xfrm>
                          <a:prstGeom prst="rect">
                            <a:avLst/>
                          </a:prstGeom>
                          <a:noFill/>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0645D2C4" wp14:editId="3FB35E07">
                  <wp:extent cx="958961" cy="64407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bookmarkStart w:id="0" w:name="_Toc227479904"/>
            <w:r w:rsidRPr="00B351FC">
              <w:rPr>
                <w:rFonts w:ascii="Tahoma" w:hAnsi="Tahoma" w:cs="Tahoma"/>
                <w:b/>
                <w:bCs/>
                <w:sz w:val="16"/>
                <w:szCs w:val="16"/>
                <w:lang w:val="el-GR"/>
              </w:rPr>
              <w:t>ΕΥΡΩΠΑ</w:t>
            </w:r>
            <w:r>
              <w:rPr>
                <w:rFonts w:ascii="Tahoma" w:hAnsi="Tahoma" w:cs="Tahoma"/>
                <w:b/>
                <w:bCs/>
                <w:sz w:val="16"/>
                <w:szCs w:val="16"/>
                <w:lang w:val="el-GR"/>
              </w:rPr>
              <w:t>Ι</w:t>
            </w:r>
            <w:r w:rsidRPr="00B351FC">
              <w:rPr>
                <w:rFonts w:ascii="Tahoma" w:hAnsi="Tahoma" w:cs="Tahoma"/>
                <w:b/>
                <w:bCs/>
                <w:sz w:val="16"/>
                <w:szCs w:val="16"/>
                <w:lang w:val="el-GR"/>
              </w:rPr>
              <w:t xml:space="preserve">ΚΟ </w:t>
            </w:r>
            <w:bookmarkEnd w:id="0"/>
            <w:r w:rsidRPr="00B351FC">
              <w:rPr>
                <w:rFonts w:ascii="Tahoma" w:hAnsi="Tahoma" w:cs="Tahoma"/>
                <w:b/>
                <w:bCs/>
                <w:sz w:val="16"/>
                <w:szCs w:val="16"/>
                <w:lang w:val="el-GR"/>
              </w:rPr>
              <w:t>ΓΕΩΡΓΙΚΟ</w:t>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r w:rsidRPr="00B351FC">
              <w:rPr>
                <w:rFonts w:ascii="Tahoma" w:hAnsi="Tahoma" w:cs="Tahoma"/>
                <w:b/>
                <w:bCs/>
                <w:sz w:val="16"/>
                <w:szCs w:val="16"/>
                <w:lang w:val="el-GR"/>
              </w:rPr>
              <w:t>ΤΑΜΕΙΟ ΑΓΡΟΤΙΚΗΣ ΑΝΑΠΤΥΞΗΣ</w:t>
            </w:r>
          </w:p>
          <w:p w:rsidR="00B351FC" w:rsidRDefault="00B351FC" w:rsidP="00B351FC">
            <w:pPr>
              <w:tabs>
                <w:tab w:val="num" w:pos="0"/>
              </w:tabs>
              <w:spacing w:before="0" w:after="0" w:line="240" w:lineRule="auto"/>
              <w:jc w:val="center"/>
              <w:rPr>
                <w:rFonts w:ascii="Tahoma" w:hAnsi="Tahoma" w:cs="Tahoma"/>
                <w:b/>
                <w:sz w:val="16"/>
                <w:szCs w:val="16"/>
                <w:lang w:val="el-GR"/>
              </w:rPr>
            </w:pPr>
          </w:p>
          <w:p w:rsidR="00B351FC" w:rsidRPr="00B351FC" w:rsidRDefault="00B351FC" w:rsidP="00B351FC">
            <w:pPr>
              <w:tabs>
                <w:tab w:val="num" w:pos="0"/>
              </w:tabs>
              <w:spacing w:before="0" w:after="0" w:line="240" w:lineRule="auto"/>
              <w:jc w:val="center"/>
              <w:rPr>
                <w:rFonts w:ascii="Tahoma" w:hAnsi="Tahoma" w:cs="Tahoma"/>
                <w:b/>
                <w:sz w:val="16"/>
                <w:szCs w:val="16"/>
                <w:lang w:val="el-GR"/>
              </w:rPr>
            </w:pPr>
            <w:r w:rsidRPr="00B351FC">
              <w:rPr>
                <w:rFonts w:ascii="Tahoma" w:hAnsi="Tahoma" w:cs="Tahoma"/>
                <w:b/>
                <w:sz w:val="16"/>
                <w:szCs w:val="16"/>
                <w:lang w:val="el-GR"/>
              </w:rPr>
              <w:t>Η Ευρώπη επενδύει στις</w:t>
            </w:r>
          </w:p>
          <w:p w:rsidR="00B351FC" w:rsidRPr="004E373D" w:rsidRDefault="00B351FC" w:rsidP="00B351FC">
            <w:pPr>
              <w:tabs>
                <w:tab w:val="num" w:pos="0"/>
              </w:tabs>
              <w:spacing w:before="0" w:after="0" w:line="240" w:lineRule="auto"/>
              <w:jc w:val="center"/>
              <w:rPr>
                <w:rFonts w:ascii="Tahoma" w:hAnsi="Tahoma" w:cs="Tahoma"/>
                <w:b/>
                <w:szCs w:val="20"/>
                <w:lang w:val="el-GR"/>
              </w:rPr>
            </w:pPr>
            <w:r w:rsidRPr="00B351FC">
              <w:rPr>
                <w:rFonts w:ascii="Tahoma" w:hAnsi="Tahoma" w:cs="Tahoma"/>
                <w:b/>
                <w:sz w:val="16"/>
                <w:szCs w:val="16"/>
                <w:lang w:val="el-GR"/>
              </w:rPr>
              <w:t>Αγροτικές περιοχές</w:t>
            </w:r>
          </w:p>
        </w:tc>
      </w:tr>
    </w:tbl>
    <w:p w:rsidR="00C02E1D" w:rsidRPr="004E373D" w:rsidRDefault="00C02E1D" w:rsidP="006E6F0E">
      <w:pPr>
        <w:tabs>
          <w:tab w:val="num" w:pos="0"/>
        </w:tabs>
        <w:spacing w:line="240" w:lineRule="auto"/>
        <w:rPr>
          <w:rFonts w:ascii="Tahoma" w:hAnsi="Tahoma" w:cs="Tahoma"/>
          <w:b/>
          <w:sz w:val="24"/>
          <w:lang w:val="el-GR"/>
        </w:rPr>
      </w:pPr>
    </w:p>
    <w:p w:rsidR="00281EF0" w:rsidRPr="004E373D" w:rsidRDefault="00281EF0" w:rsidP="00B351FC">
      <w:pPr>
        <w:tabs>
          <w:tab w:val="num" w:pos="0"/>
        </w:tabs>
        <w:spacing w:line="240" w:lineRule="auto"/>
        <w:jc w:val="center"/>
        <w:rPr>
          <w:rFonts w:ascii="Tahoma" w:hAnsi="Tahoma" w:cs="Tahoma"/>
          <w:b/>
          <w:sz w:val="24"/>
          <w:lang w:val="el-GR"/>
        </w:rPr>
      </w:pPr>
      <w:r w:rsidRPr="004E373D">
        <w:rPr>
          <w:rFonts w:ascii="Tahoma" w:hAnsi="Tahoma" w:cs="Tahoma"/>
          <w:b/>
          <w:sz w:val="24"/>
          <w:lang w:val="el-GR"/>
        </w:rPr>
        <w:t>ΠΡΟΓΡΑΜΜΑ ΑΓΡΟΤΙΚΗΣ ΑΝΑΠΤΥΞΗΣ ΤΗΣ ΕΛΛΑΔΑΣ</w:t>
      </w:r>
      <w:r w:rsidR="00976D68" w:rsidRPr="004E373D">
        <w:rPr>
          <w:rFonts w:ascii="Tahoma" w:hAnsi="Tahoma" w:cs="Tahoma"/>
          <w:b/>
          <w:sz w:val="24"/>
          <w:lang w:val="el-GR"/>
        </w:rPr>
        <w:t xml:space="preserve"> </w:t>
      </w:r>
      <w:r w:rsidRPr="004E373D">
        <w:rPr>
          <w:rFonts w:ascii="Tahoma" w:hAnsi="Tahoma" w:cs="Tahoma"/>
          <w:b/>
          <w:sz w:val="24"/>
          <w:lang w:val="el-GR"/>
        </w:rPr>
        <w:t>2014-2020</w:t>
      </w:r>
    </w:p>
    <w:p w:rsidR="00281EF0" w:rsidRPr="004E373D" w:rsidRDefault="00281EF0" w:rsidP="006E6F0E">
      <w:pPr>
        <w:tabs>
          <w:tab w:val="num" w:pos="0"/>
        </w:tabs>
        <w:spacing w:line="240" w:lineRule="auto"/>
        <w:jc w:val="center"/>
        <w:rPr>
          <w:rFonts w:ascii="Tahoma" w:hAnsi="Tahoma" w:cs="Tahoma"/>
          <w:b/>
          <w:sz w:val="24"/>
          <w:lang w:val="el-GR"/>
        </w:rPr>
      </w:pPr>
      <w:r w:rsidRPr="004E373D">
        <w:rPr>
          <w:rFonts w:ascii="Tahoma" w:hAnsi="Tahoma" w:cs="Tahoma"/>
          <w:b/>
          <w:sz w:val="24"/>
          <w:lang w:val="el-GR"/>
        </w:rPr>
        <w:t>(ΠΑΑ 2014-2020)</w:t>
      </w:r>
    </w:p>
    <w:p w:rsidR="00EC50A2" w:rsidRPr="004E373D" w:rsidRDefault="00EC50A2" w:rsidP="006E6F0E">
      <w:pPr>
        <w:tabs>
          <w:tab w:val="num" w:pos="0"/>
        </w:tabs>
        <w:spacing w:line="240" w:lineRule="auto"/>
        <w:jc w:val="center"/>
        <w:rPr>
          <w:rFonts w:ascii="Tahoma" w:hAnsi="Tahoma" w:cs="Tahoma"/>
          <w:b/>
          <w:szCs w:val="20"/>
          <w:lang w:val="el-GR"/>
        </w:rPr>
      </w:pPr>
    </w:p>
    <w:p w:rsidR="00BD1D63" w:rsidRPr="00FB2DB7" w:rsidRDefault="004010E9" w:rsidP="006E6F0E">
      <w:pPr>
        <w:tabs>
          <w:tab w:val="num" w:pos="0"/>
        </w:tabs>
        <w:spacing w:line="240" w:lineRule="auto"/>
        <w:jc w:val="center"/>
        <w:rPr>
          <w:rFonts w:ascii="Tahoma" w:hAnsi="Tahoma" w:cs="Tahoma"/>
          <w:b/>
          <w:sz w:val="32"/>
          <w:szCs w:val="30"/>
          <w:lang w:val="el-GR"/>
        </w:rPr>
      </w:pPr>
      <w:r w:rsidRPr="00FB2DB7">
        <w:rPr>
          <w:rFonts w:ascii="Tahoma" w:hAnsi="Tahoma" w:cs="Tahoma"/>
          <w:b/>
          <w:sz w:val="32"/>
          <w:szCs w:val="30"/>
          <w:lang w:val="el-GR"/>
        </w:rPr>
        <w:t>ΠΙΝΑΚΑΣ ΠΕΡΙΕΧΟΜΕΝΩΝ ΦΑΚΕΛΟΥ ΔΗΜΟΣΙΑΣ ΣΥΜΒΑΣΗΣ</w:t>
      </w:r>
    </w:p>
    <w:p w:rsidR="00C1180E" w:rsidRPr="004E373D" w:rsidRDefault="00C1180E" w:rsidP="006E6F0E">
      <w:pPr>
        <w:tabs>
          <w:tab w:val="num" w:pos="0"/>
        </w:tabs>
        <w:spacing w:line="240" w:lineRule="auto"/>
        <w:jc w:val="center"/>
        <w:rPr>
          <w:rFonts w:ascii="Tahoma" w:hAnsi="Tahoma" w:cs="Tahoma"/>
          <w:b/>
          <w:szCs w:val="20"/>
          <w:lang w:val="el-GR"/>
        </w:rPr>
      </w:pPr>
    </w:p>
    <w:p w:rsidR="00CB7EB9" w:rsidRPr="004E373D" w:rsidRDefault="00B14156"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ΜΕΤΡΟ</w:t>
      </w:r>
      <w:r w:rsidR="009F5BB8" w:rsidRPr="004E373D">
        <w:rPr>
          <w:rFonts w:ascii="Tahoma" w:hAnsi="Tahoma" w:cs="Tahoma"/>
          <w:b/>
          <w:szCs w:val="20"/>
          <w:lang w:val="el-GR" w:eastAsia="el-GR"/>
        </w:rPr>
        <w:t xml:space="preserve"> 19</w:t>
      </w:r>
      <w:r w:rsidRPr="004E373D">
        <w:rPr>
          <w:rFonts w:ascii="Tahoma" w:hAnsi="Tahoma" w:cs="Tahoma"/>
          <w:b/>
          <w:szCs w:val="20"/>
          <w:lang w:val="el-GR" w:eastAsia="el-GR"/>
        </w:rPr>
        <w:t xml:space="preserve">: </w:t>
      </w:r>
      <w:r w:rsidR="00CD0471" w:rsidRPr="004E373D">
        <w:rPr>
          <w:rFonts w:ascii="Tahoma" w:hAnsi="Tahoma" w:cs="Tahoma"/>
          <w:b/>
          <w:szCs w:val="20"/>
          <w:lang w:val="el-GR" w:eastAsia="el-GR"/>
        </w:rPr>
        <w:t>«</w:t>
      </w:r>
      <w:r w:rsidR="009F5BB8" w:rsidRPr="004E373D">
        <w:rPr>
          <w:rFonts w:ascii="Tahoma" w:hAnsi="Tahoma" w:cs="Tahoma"/>
          <w:b/>
          <w:szCs w:val="20"/>
          <w:lang w:val="el-GR" w:eastAsia="el-GR"/>
        </w:rPr>
        <w:t>ΣΤΗΡΙΞΗ ΓΙΑ ΤΟΠΙΚΗ ΑΝΑΠΤΥΞΗ ΜΕΣΩ ΤΟΥ LEADER (ΤΑΠΤΚ - ΤΟΠΙΚΗ ΑΝΑΠΤΥΞΗ ΜΕ ΠΡΩΤΟΒΟΥΛΙΑ ΤΟΠΙΚΩΝ ΚΟΙΝΟΤΗΤΩΝ)</w:t>
      </w:r>
      <w:r w:rsidR="00CD0471" w:rsidRPr="004E373D">
        <w:rPr>
          <w:rFonts w:ascii="Tahoma" w:hAnsi="Tahoma" w:cs="Tahoma"/>
          <w:b/>
          <w:szCs w:val="20"/>
          <w:lang w:val="el-GR" w:eastAsia="el-GR"/>
        </w:rPr>
        <w:t>»</w:t>
      </w:r>
    </w:p>
    <w:p w:rsidR="00D26AA7" w:rsidRPr="004E373D" w:rsidRDefault="00D26AA7" w:rsidP="006E6F0E">
      <w:pPr>
        <w:tabs>
          <w:tab w:val="num" w:pos="0"/>
        </w:tabs>
        <w:spacing w:line="240" w:lineRule="auto"/>
        <w:jc w:val="center"/>
        <w:rPr>
          <w:rFonts w:ascii="Tahoma" w:hAnsi="Tahoma" w:cs="Tahoma"/>
          <w:b/>
          <w:szCs w:val="20"/>
          <w:lang w:val="el-GR" w:eastAsia="el-GR"/>
        </w:rPr>
      </w:pPr>
      <w:r w:rsidRPr="004E373D">
        <w:rPr>
          <w:rFonts w:ascii="Tahoma" w:hAnsi="Tahoma" w:cs="Tahoma"/>
          <w:noProof/>
          <w:lang w:val="el-GR" w:eastAsia="el-GR"/>
        </w:rPr>
        <w:drawing>
          <wp:inline distT="0" distB="0" distL="0" distR="0" wp14:anchorId="00621A8A" wp14:editId="4EA0D99A">
            <wp:extent cx="1080000" cy="1097419"/>
            <wp:effectExtent l="0" t="0" r="6350" b="7620"/>
            <wp:docPr id="1" name="Picture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Σχετική εικόν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000" cy="1097419"/>
                    </a:xfrm>
                    <a:prstGeom prst="rect">
                      <a:avLst/>
                    </a:prstGeom>
                    <a:noFill/>
                    <a:ln>
                      <a:noFill/>
                    </a:ln>
                  </pic:spPr>
                </pic:pic>
              </a:graphicData>
            </a:graphic>
          </wp:inline>
        </w:drawing>
      </w:r>
    </w:p>
    <w:p w:rsidR="00FB5CCC" w:rsidRPr="004E373D" w:rsidRDefault="00FB5CCC"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 xml:space="preserve">ΥΠΟΜΕΤΡΟ </w:t>
      </w:r>
      <w:r w:rsidR="009F5BB8" w:rsidRPr="004E373D">
        <w:rPr>
          <w:rFonts w:ascii="Tahoma" w:hAnsi="Tahoma" w:cs="Tahoma"/>
          <w:b/>
          <w:szCs w:val="20"/>
          <w:lang w:val="el-GR" w:eastAsia="el-GR"/>
        </w:rPr>
        <w:t>19.2</w:t>
      </w:r>
      <w:r w:rsidRPr="004E373D">
        <w:rPr>
          <w:rFonts w:ascii="Tahoma" w:hAnsi="Tahoma" w:cs="Tahoma"/>
          <w:b/>
          <w:szCs w:val="20"/>
          <w:lang w:val="el-GR" w:eastAsia="el-GR"/>
        </w:rPr>
        <w:t>: «</w:t>
      </w:r>
      <w:r w:rsidR="009F5BB8" w:rsidRPr="004E373D">
        <w:rPr>
          <w:rFonts w:ascii="Tahoma" w:hAnsi="Tahoma" w:cs="Tahoma"/>
          <w:b/>
          <w:szCs w:val="20"/>
          <w:lang w:val="el-GR" w:eastAsia="el-GR"/>
        </w:rPr>
        <w:t>ΣΤΗΡΙΞΗ ΥΛΟΠΟΙΗΣΗΣ ΔΡΑΣΕΩΝ ΤΩΝ ΣΤΡΑΤΗΓΙΚΩΝ ΤΟΠΙΚΗΣ ΑΝΑΠΤΥΞΗΣ ΜΕ ΠΡΩΤΟΒΟΥΛΙΑ ΤΟΠΙΚΩΝ ΚΟΙΝΟΤΗΤΩΝ (CLLD / LEADER)</w:t>
      </w:r>
      <w:r w:rsidRPr="004E373D">
        <w:rPr>
          <w:rFonts w:ascii="Tahoma" w:hAnsi="Tahoma" w:cs="Tahoma"/>
          <w:b/>
          <w:szCs w:val="20"/>
          <w:lang w:val="el-GR" w:eastAsia="el-GR"/>
        </w:rPr>
        <w:t>»</w:t>
      </w:r>
    </w:p>
    <w:p w:rsidR="00950AFD" w:rsidRPr="00B351FC" w:rsidRDefault="00CB7EB9"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 xml:space="preserve">ΔΡΑΣΗ </w:t>
      </w:r>
      <w:r w:rsidR="009F5BB8" w:rsidRPr="00B351FC">
        <w:rPr>
          <w:rFonts w:ascii="Tahoma" w:hAnsi="Tahoma" w:cs="Tahoma"/>
          <w:szCs w:val="20"/>
          <w:lang w:val="el-GR" w:eastAsia="el-GR"/>
        </w:rPr>
        <w:t>19.2.4</w:t>
      </w:r>
      <w:r w:rsidRPr="00B351FC">
        <w:rPr>
          <w:rFonts w:ascii="Tahoma" w:hAnsi="Tahoma" w:cs="Tahoma"/>
          <w:szCs w:val="20"/>
          <w:lang w:val="el-GR" w:eastAsia="el-GR"/>
        </w:rPr>
        <w:t xml:space="preserve">: </w:t>
      </w:r>
      <w:r w:rsidR="00CD0471" w:rsidRPr="00B351FC">
        <w:rPr>
          <w:rFonts w:ascii="Tahoma" w:hAnsi="Tahoma" w:cs="Tahoma"/>
          <w:szCs w:val="20"/>
          <w:lang w:val="el-GR" w:eastAsia="el-GR"/>
        </w:rPr>
        <w:t>«</w:t>
      </w:r>
      <w:r w:rsidR="009F5BB8" w:rsidRPr="00B351FC">
        <w:rPr>
          <w:rFonts w:ascii="Tahoma" w:hAnsi="Tahoma" w:cs="Tahoma"/>
          <w:szCs w:val="20"/>
          <w:lang w:val="el-GR" w:eastAsia="el-GR"/>
        </w:rPr>
        <w:t>ΒΑΣΙΚΕΣ ΥΠΗΡΕΣΙΕΣ ΚΑΙ ΑΝΑΠΛΑΣΗ ΧΩΡΙΩΝ ΣΕ ΑΓΡΟΤΙΚΕΣ ΠΕΡΙΟΧΕΣ</w:t>
      </w:r>
      <w:r w:rsidR="00CD0471" w:rsidRPr="00B351FC">
        <w:rPr>
          <w:rFonts w:ascii="Tahoma" w:hAnsi="Tahoma" w:cs="Tahoma"/>
          <w:szCs w:val="20"/>
          <w:lang w:val="el-GR" w:eastAsia="el-GR"/>
        </w:rPr>
        <w:t>»</w:t>
      </w:r>
    </w:p>
    <w:p w:rsidR="009F5BB8" w:rsidRPr="00B351FC" w:rsidRDefault="009F5BB8"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19.2.5: «ΠΑΡΕΜΒΑΣΕΙΣ ΓΙΑ ΤΗ ΒΕΛΤΙΩΣΗ ΥΠΟΔΟΜΩΝ ΣΤΟΝ ΠΡΩΤΟΓΕΝΗ ΤΟΜΕΑ»</w:t>
      </w:r>
    </w:p>
    <w:p w:rsidR="00AC6680" w:rsidRPr="00B351FC" w:rsidRDefault="00AC6680"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19.2.6: «ΑΝΑΠΤΥΞΗ ΚΑΙ ΒΕΛΤΙΩΣΗ ΒΙΩΣΙΜΟΤΗΤΑΣ ΔΑΣΩΝ»</w:t>
      </w:r>
    </w:p>
    <w:p w:rsidR="009F5BB8" w:rsidRPr="004E373D" w:rsidRDefault="009F5BB8" w:rsidP="006E6F0E">
      <w:pPr>
        <w:tabs>
          <w:tab w:val="num" w:pos="0"/>
        </w:tabs>
        <w:spacing w:line="240" w:lineRule="auto"/>
        <w:jc w:val="center"/>
        <w:rPr>
          <w:rFonts w:ascii="Tahoma" w:hAnsi="Tahoma" w:cs="Tahoma"/>
          <w:b/>
          <w:szCs w:val="20"/>
          <w:lang w:val="el-GR" w:eastAsia="el-GR"/>
        </w:rPr>
      </w:pPr>
    </w:p>
    <w:p w:rsidR="001D331B" w:rsidRPr="004E373D" w:rsidRDefault="00AC6680"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ΟΙ ΟΠΟΙΕΣ ΣΥΓΧΡΗΜΑΤΟΔΟΤΟΥΝΤΑΙ</w:t>
      </w:r>
      <w:r w:rsidR="001D331B" w:rsidRPr="004E373D">
        <w:rPr>
          <w:rFonts w:ascii="Tahoma" w:hAnsi="Tahoma" w:cs="Tahoma"/>
          <w:b/>
          <w:szCs w:val="20"/>
          <w:lang w:val="el-GR" w:eastAsia="el-GR"/>
        </w:rPr>
        <w:t xml:space="preserve"> ΑΠΟ ΤΟ ΕΥΡΩΠΑΙΚΟ ΓΕΩΡΓΙΚΟ ΤΑΜΕΙΟ ΑΓΡΟΤΙΚΗΣ ΑΝΑΠΤΥΞΗΣ</w:t>
      </w:r>
    </w:p>
    <w:p w:rsidR="00CD0471" w:rsidRPr="004E373D" w:rsidRDefault="00CD0471" w:rsidP="006E6F0E">
      <w:pPr>
        <w:tabs>
          <w:tab w:val="num" w:pos="0"/>
        </w:tabs>
        <w:spacing w:line="240" w:lineRule="auto"/>
        <w:jc w:val="center"/>
        <w:rPr>
          <w:rFonts w:ascii="Tahoma" w:hAnsi="Tahoma" w:cs="Tahoma"/>
          <w:b/>
          <w:szCs w:val="20"/>
          <w:lang w:val="el-GR" w:eastAsia="el-GR"/>
        </w:rPr>
      </w:pPr>
    </w:p>
    <w:p w:rsidR="00881BEB" w:rsidRPr="004E373D" w:rsidRDefault="00D26AA7" w:rsidP="006E6F0E">
      <w:pPr>
        <w:tabs>
          <w:tab w:val="num" w:pos="0"/>
        </w:tabs>
        <w:spacing w:line="240" w:lineRule="auto"/>
        <w:jc w:val="center"/>
        <w:rPr>
          <w:rFonts w:ascii="Tahoma" w:hAnsi="Tahoma" w:cs="Tahoma"/>
          <w:b/>
          <w:szCs w:val="20"/>
          <w:lang w:val="el-GR"/>
        </w:rPr>
      </w:pPr>
      <w:r w:rsidRPr="004E373D">
        <w:rPr>
          <w:rFonts w:ascii="Tahoma" w:hAnsi="Tahoma" w:cs="Tahoma"/>
          <w:noProof/>
          <w:lang w:val="el-GR" w:eastAsia="el-GR"/>
        </w:rPr>
        <w:drawing>
          <wp:inline distT="0" distB="0" distL="0" distR="0">
            <wp:extent cx="2825746" cy="491320"/>
            <wp:effectExtent l="0" t="0" r="0" b="4445"/>
            <wp:docPr id="3" name="Picture 3" descr="C:\Users\Nikos\AppData\Local\Microsoft\Windows\INetCache\Content.Word\ΛΟΓΟΤΥΠΟ - ΕΛΛΗΝΙΚ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ikos\AppData\Local\Microsoft\Windows\INetCache\Content.Word\ΛΟΓΟΤΥΠΟ - ΕΛΛΗΝΙΚΟ.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0984" cy="495708"/>
                    </a:xfrm>
                    <a:prstGeom prst="rect">
                      <a:avLst/>
                    </a:prstGeom>
                    <a:noFill/>
                    <a:ln>
                      <a:noFill/>
                    </a:ln>
                  </pic:spPr>
                </pic:pic>
              </a:graphicData>
            </a:graphic>
          </wp:inline>
        </w:drawing>
      </w:r>
      <w:r w:rsidR="00881BEB" w:rsidRPr="004E373D">
        <w:rPr>
          <w:rFonts w:ascii="Tahoma" w:hAnsi="Tahoma" w:cs="Tahoma"/>
          <w:b/>
          <w:szCs w:val="20"/>
          <w:lang w:val="el-GR"/>
        </w:rPr>
        <w:br w:type="page"/>
      </w:r>
    </w:p>
    <w:p w:rsidR="00EB13FC" w:rsidRPr="00EB13FC" w:rsidRDefault="00EB13FC" w:rsidP="00EB13FC">
      <w:pPr>
        <w:spacing w:before="0" w:afterLines="50" w:line="240" w:lineRule="auto"/>
        <w:rPr>
          <w:rFonts w:ascii="Tahoma" w:hAnsi="Tahoma" w:cs="Tahoma"/>
          <w:b/>
          <w:szCs w:val="20"/>
          <w:lang w:val="el-GR"/>
        </w:rPr>
      </w:pPr>
      <w:r w:rsidRPr="00EB13FC">
        <w:rPr>
          <w:rFonts w:ascii="Tahoma" w:hAnsi="Tahoma" w:cs="Tahoma"/>
          <w:b/>
          <w:szCs w:val="20"/>
          <w:lang w:val="el-GR"/>
        </w:rPr>
        <w:lastRenderedPageBreak/>
        <w:t>ΠΙΝΑΚΑΣ ΠΕΡΙΕΧΟΜΕΝΩΝ ΦΑΚΕΛΟΥ ΔΗΜΟΣΙΑΣ ΣΥΜΒΑΣΗΣ (Άρθρο 45, Ν.4412/2016)</w:t>
      </w:r>
    </w:p>
    <w:p w:rsidR="00EB13FC" w:rsidRPr="00EB13FC" w:rsidRDefault="00EB13FC" w:rsidP="00EB13FC">
      <w:pPr>
        <w:spacing w:before="0" w:afterLines="50" w:line="240" w:lineRule="auto"/>
        <w:rPr>
          <w:rFonts w:ascii="Tahoma" w:hAnsi="Tahoma" w:cs="Tahoma"/>
          <w:szCs w:val="20"/>
          <w:lang w:val="el-GR"/>
        </w:rPr>
      </w:pPr>
    </w:p>
    <w:p w:rsidR="00EB13FC" w:rsidRPr="00EB13FC" w:rsidRDefault="00EB13FC" w:rsidP="00EB13FC">
      <w:pPr>
        <w:pStyle w:val="af2"/>
        <w:numPr>
          <w:ilvl w:val="0"/>
          <w:numId w:val="43"/>
        </w:numPr>
        <w:spacing w:before="0" w:afterLines="50" w:line="240" w:lineRule="auto"/>
        <w:rPr>
          <w:rFonts w:ascii="Tahoma" w:hAnsi="Tahoma" w:cs="Tahoma"/>
          <w:szCs w:val="20"/>
          <w:lang w:val="el-GR"/>
        </w:rPr>
      </w:pPr>
      <w:r w:rsidRPr="00EB13FC">
        <w:rPr>
          <w:rFonts w:ascii="Tahoma" w:hAnsi="Tahoma" w:cs="Tahoma"/>
          <w:szCs w:val="20"/>
          <w:lang w:val="el-GR"/>
        </w:rPr>
        <w:t>Ο Φάκελος Δημόσιας Σύμβασης περιλαμβάνει κατ' ελάχιστον και συμπληρώνεται και επικαιροποιείται σε όλα τα επιμέρους στάδια σύναψης</w:t>
      </w:r>
      <w:r>
        <w:rPr>
          <w:rFonts w:ascii="Tahoma" w:hAnsi="Tahoma" w:cs="Tahoma"/>
          <w:szCs w:val="20"/>
          <w:lang w:val="el-GR"/>
        </w:rPr>
        <w:t xml:space="preserve"> της σύμβασης</w:t>
      </w:r>
      <w:r w:rsidRPr="00EB13FC">
        <w:rPr>
          <w:rFonts w:ascii="Tahoma" w:hAnsi="Tahoma" w:cs="Tahoma"/>
          <w:szCs w:val="20"/>
          <w:lang w:val="el-GR"/>
        </w:rPr>
        <w:t>:</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α) την τεκμηρίωση της σκοπιμότητας της σύμβασης,</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β) τον προϋπολογισμό της σύμβασης και την τεκμηρίωσή του,</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γ) στοιχεία της ωριμότητας της σύμβασης κατά το άρθρο 49, 50, 51, 52, δ) την περιγραφή του αντικειμένου της σύμβασης,</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ε) τα έγγραφα της σύμβασης, σύμφωνα με το άρθρο 53,</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στ) όλα τα έγγραφα που είναι αναγκαία ώστε η αναθέτουσα αρχή να είναι σε θέση να αιτιολογεί τις αποφάσεις που λαμβάνονται σε όλα τα στάδια της διαδικασίας σύναψης δημοσίων συμβάσεων, όπως, ενδεικτικά:</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αα) για την επικοινωνία με οικονομικούς φορείς και τις υπηρεσιακές κρίσεις, ββ) για την προετοιμασία των εγγράφων της σύμβασης,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γγ) για τον διάλογο ή τη διαπραγμάτευση (εφόσον διεξήχθη),</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δδ) για την επιλογή του αναδόχου και την ανάθεση της σύμβασης.</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ζ) αντίγραφο της σύμβασης, εφόσον η αξία της ισούται ή είναι μεγαλύτερη από 1.000.000 ευρώ όταν πρόκειται για δημόσια σύμβαση προμηθειών ή υπηρεσιών ή 10.000.000 ευρώ όταν πρόκειται για δημόσια σύμβαση έργων.</w:t>
      </w:r>
    </w:p>
    <w:p w:rsidR="00EB13FC" w:rsidRPr="00EB13FC" w:rsidRDefault="00EB13FC" w:rsidP="00EB13FC">
      <w:pPr>
        <w:pStyle w:val="af2"/>
        <w:numPr>
          <w:ilvl w:val="0"/>
          <w:numId w:val="43"/>
        </w:numPr>
        <w:spacing w:before="0" w:afterLines="50" w:line="240" w:lineRule="auto"/>
        <w:rPr>
          <w:rFonts w:ascii="Tahoma" w:hAnsi="Tahoma" w:cs="Tahoma"/>
          <w:szCs w:val="20"/>
          <w:lang w:val="el-GR"/>
        </w:rPr>
      </w:pPr>
      <w:r w:rsidRPr="00EB13FC">
        <w:rPr>
          <w:rFonts w:ascii="Tahoma" w:hAnsi="Tahoma" w:cs="Tahoma"/>
          <w:szCs w:val="20"/>
          <w:lang w:val="el-GR"/>
        </w:rPr>
        <w:t>Τα έγγραφα και στοιχεία των περιπτώσεων α΄- στ΄ της προηγούμενης παραγράφου τηρούνται τουλάχιστον για περίοδο τριών ετών από την παραλαβή του αντικειμένου της σύμβασης.</w:t>
      </w:r>
    </w:p>
    <w:p w:rsidR="00EB13FC" w:rsidRPr="00EB13FC" w:rsidRDefault="00EB13FC" w:rsidP="00EB13FC">
      <w:pPr>
        <w:pStyle w:val="af2"/>
        <w:numPr>
          <w:ilvl w:val="0"/>
          <w:numId w:val="43"/>
        </w:numPr>
        <w:spacing w:before="0" w:afterLines="50" w:line="240" w:lineRule="auto"/>
        <w:rPr>
          <w:rFonts w:ascii="Tahoma" w:hAnsi="Tahoma" w:cs="Tahoma"/>
          <w:szCs w:val="20"/>
          <w:lang w:val="el-GR"/>
        </w:rPr>
      </w:pPr>
      <w:r w:rsidRPr="00EB13FC">
        <w:rPr>
          <w:rFonts w:ascii="Tahoma" w:hAnsi="Tahoma" w:cs="Tahoma"/>
          <w:szCs w:val="20"/>
          <w:lang w:val="el-GR"/>
        </w:rPr>
        <w:t>Το αντίγραφο της περίπτωσης ζ΄ της προηγούμενης παραγράφου τηρείται τουλάχιστον κατά τη διάρκεια της σύμβασης.</w:t>
      </w:r>
    </w:p>
    <w:p w:rsidR="00EB13FC" w:rsidRPr="00EB13FC" w:rsidRDefault="00EB13FC" w:rsidP="00EB13FC">
      <w:pPr>
        <w:pStyle w:val="af2"/>
        <w:numPr>
          <w:ilvl w:val="0"/>
          <w:numId w:val="43"/>
        </w:numPr>
        <w:spacing w:before="0" w:afterLines="50" w:line="240" w:lineRule="auto"/>
        <w:rPr>
          <w:rFonts w:ascii="Tahoma" w:hAnsi="Tahoma" w:cs="Tahoma"/>
          <w:szCs w:val="20"/>
          <w:lang w:val="el-GR"/>
        </w:rPr>
      </w:pPr>
      <w:r w:rsidRPr="00EB13FC">
        <w:rPr>
          <w:rFonts w:ascii="Tahoma" w:hAnsi="Tahoma" w:cs="Tahoma"/>
          <w:szCs w:val="20"/>
          <w:lang w:val="el-GR"/>
        </w:rPr>
        <w:t>Ειδικά για τις</w:t>
      </w:r>
      <w:bookmarkStart w:id="1" w:name="_GoBack"/>
      <w:bookmarkEnd w:id="1"/>
      <w:r w:rsidRPr="00EB13FC">
        <w:rPr>
          <w:rFonts w:ascii="Tahoma" w:hAnsi="Tahoma" w:cs="Tahoma"/>
          <w:szCs w:val="20"/>
          <w:lang w:val="el-GR"/>
        </w:rPr>
        <w:t xml:space="preserve"> δημόσιες συμβάσεις έργων, μελετών και παροχής τεχνικών και λοιπών συναφών επιστημονικών υπηρεσιών, ο "Φάκελος Δημόσιας Σύμβασης" συγκροτείται από την αρμόδια τεχνική υπηρεσία της αναθέτουσας αρχής λαμβανομένου υπόψη του άρθρου</w:t>
      </w:r>
      <w:r>
        <w:rPr>
          <w:rFonts w:ascii="Tahoma" w:hAnsi="Tahoma" w:cs="Tahoma"/>
          <w:szCs w:val="20"/>
          <w:lang w:val="el-GR"/>
        </w:rPr>
        <w:t xml:space="preserve"> </w:t>
      </w:r>
      <w:r w:rsidRPr="00EB13FC">
        <w:rPr>
          <w:rFonts w:ascii="Tahoma" w:hAnsi="Tahoma" w:cs="Tahoma"/>
          <w:szCs w:val="20"/>
          <w:lang w:val="el-GR"/>
        </w:rPr>
        <w:t>44. Όλα τα στοιχεία του "Φακέλου Δημόσιας Σύμβασης" καταχωρίζονται υποχρεωτικά και σε ηλεκτρονικές βάσεις δεδομένων οι οποίες τηρούνται στην Γενική Γραμματεία Υποδομών του Υπουργείου Υποδομών, Μεταφορών και Δικτύων, με μέριμνα και ευθύνη της εκάστοτε αρμόδιας αναθέτουσας αρχής. Η παράβαση της υποχρέωσης του προηγούμενου εδαφίου συνιστά πειθαρχικό παράπτωμα των αρμόδιων οργάνων. Με απόφαση του Υπουργού Υποδομών, Μεταφορών και Δικτύων, καθορίζεται ο τρόπος λειτουργίας των ανωτέρω ηλεκτρονικών βάσεων δεδομένων, ο τρόπος τήρησης και καταχώρισης των στοιχείων στον</w:t>
      </w:r>
      <w:r>
        <w:rPr>
          <w:rFonts w:ascii="Tahoma" w:hAnsi="Tahoma" w:cs="Tahoma"/>
          <w:szCs w:val="20"/>
          <w:lang w:val="el-GR"/>
        </w:rPr>
        <w:t xml:space="preserve"> </w:t>
      </w:r>
      <w:r w:rsidRPr="00EB13FC">
        <w:rPr>
          <w:rFonts w:ascii="Tahoma" w:hAnsi="Tahoma" w:cs="Tahoma"/>
          <w:szCs w:val="20"/>
          <w:lang w:val="el-GR"/>
        </w:rPr>
        <w:t>"Φάκελο Δημόσιας Σύμβασης", οι διαδικασίες και ενέργειες που απαιτούνται για την προετοιμασία του διαγωνισμού από την αναθέτουσα αρχή ανά κατηγορία ή κατηγορίες έργων και μελετών, το ειδικότερο περιεχόμενο του Φακέλου και κάθε άλλο αναγκαίο θέμα σχετικά με τα ανωτέρω.</w:t>
      </w:r>
    </w:p>
    <w:p w:rsidR="00EB13FC" w:rsidRPr="00EB13FC" w:rsidRDefault="00EB13FC" w:rsidP="00EB13FC">
      <w:pPr>
        <w:spacing w:before="0" w:afterLines="50" w:line="240" w:lineRule="auto"/>
        <w:rPr>
          <w:rFonts w:ascii="Tahoma" w:hAnsi="Tahoma" w:cs="Tahoma"/>
          <w:szCs w:val="20"/>
          <w:lang w:val="el-GR"/>
        </w:rPr>
      </w:pPr>
      <w:r w:rsidRPr="00EB13FC">
        <w:rPr>
          <w:rFonts w:ascii="Tahoma" w:hAnsi="Tahoma" w:cs="Tahoma"/>
          <w:szCs w:val="20"/>
          <w:lang w:val="el-GR"/>
        </w:rPr>
        <w:t>Πέραν των παραπάνω οριζομένων, ο Φάκελος Δημόσιας Σύμβασης περιλαμβάνει τους κάτωθι τρεις (3) υποφακέλους (ανάλογα με το στάδιο εξέλιξης του έργου, μελέτης ή υπηρεσίας)</w:t>
      </w:r>
      <w:r>
        <w:rPr>
          <w:rFonts w:ascii="Tahoma" w:hAnsi="Tahoma" w:cs="Tahoma"/>
          <w:szCs w:val="20"/>
          <w:lang w:val="el-GR"/>
        </w:rPr>
        <w:t>.</w:t>
      </w:r>
    </w:p>
    <w:p w:rsidR="00EB13FC" w:rsidRPr="00D717C2" w:rsidRDefault="00EB13FC" w:rsidP="00D717C2">
      <w:pPr>
        <w:spacing w:before="0" w:afterLines="50" w:line="240" w:lineRule="auto"/>
        <w:ind w:left="720"/>
        <w:rPr>
          <w:rFonts w:ascii="Tahoma" w:hAnsi="Tahoma" w:cs="Tahoma"/>
          <w:b/>
          <w:szCs w:val="20"/>
          <w:lang w:val="el-GR"/>
        </w:rPr>
      </w:pPr>
      <w:r w:rsidRPr="00D717C2">
        <w:rPr>
          <w:rFonts w:ascii="Tahoma" w:hAnsi="Tahoma" w:cs="Tahoma"/>
          <w:b/>
          <w:szCs w:val="20"/>
          <w:lang w:val="el-GR"/>
        </w:rPr>
        <w:t>Α. πριν τη διαδικασία διενέργειας του διαγωνισμού</w:t>
      </w:r>
    </w:p>
    <w:p w:rsidR="00EB13FC" w:rsidRPr="00D717C2" w:rsidRDefault="00EB13FC" w:rsidP="00D717C2">
      <w:pPr>
        <w:spacing w:before="0" w:afterLines="50" w:line="240" w:lineRule="auto"/>
        <w:ind w:left="720"/>
        <w:rPr>
          <w:rFonts w:ascii="Tahoma" w:hAnsi="Tahoma" w:cs="Tahoma"/>
          <w:b/>
          <w:szCs w:val="20"/>
          <w:lang w:val="el-GR"/>
        </w:rPr>
      </w:pPr>
      <w:r w:rsidRPr="00D717C2">
        <w:rPr>
          <w:rFonts w:ascii="Tahoma" w:hAnsi="Tahoma" w:cs="Tahoma"/>
          <w:b/>
          <w:szCs w:val="20"/>
          <w:lang w:val="el-GR"/>
        </w:rPr>
        <w:t>Β. έπειτα από τη διενέργεια του διαγωνισμού μέχρι την</w:t>
      </w:r>
      <w:r w:rsidRPr="00D717C2">
        <w:rPr>
          <w:rFonts w:ascii="Tahoma" w:hAnsi="Tahoma" w:cs="Tahoma"/>
          <w:b/>
          <w:szCs w:val="20"/>
          <w:lang w:val="el-GR"/>
        </w:rPr>
        <w:t xml:space="preserve"> </w:t>
      </w:r>
      <w:r w:rsidRPr="00D717C2">
        <w:rPr>
          <w:rFonts w:ascii="Tahoma" w:hAnsi="Tahoma" w:cs="Tahoma"/>
          <w:b/>
          <w:szCs w:val="20"/>
          <w:lang w:val="el-GR"/>
        </w:rPr>
        <w:t xml:space="preserve">υπογραφή σύμβασης </w:t>
      </w:r>
    </w:p>
    <w:p w:rsidR="00EB13FC" w:rsidRPr="00D717C2" w:rsidRDefault="00EB13FC" w:rsidP="00D717C2">
      <w:pPr>
        <w:spacing w:before="0" w:afterLines="50" w:line="240" w:lineRule="auto"/>
        <w:ind w:left="720"/>
        <w:rPr>
          <w:rFonts w:ascii="Tahoma" w:hAnsi="Tahoma" w:cs="Tahoma"/>
          <w:b/>
          <w:szCs w:val="20"/>
          <w:lang w:val="el-GR"/>
        </w:rPr>
      </w:pPr>
      <w:r w:rsidRPr="00D717C2">
        <w:rPr>
          <w:rFonts w:ascii="Tahoma" w:hAnsi="Tahoma" w:cs="Tahoma"/>
          <w:b/>
          <w:szCs w:val="20"/>
          <w:lang w:val="el-GR"/>
        </w:rPr>
        <w:t>Γ. εκτέλεση σύμβασης</w:t>
      </w:r>
    </w:p>
    <w:p w:rsidR="00EB13FC" w:rsidRPr="00EB13FC" w:rsidRDefault="00EB13FC" w:rsidP="00EB13FC">
      <w:pPr>
        <w:spacing w:before="0" w:afterLines="50" w:line="240" w:lineRule="auto"/>
        <w:rPr>
          <w:rFonts w:ascii="Tahoma" w:hAnsi="Tahoma" w:cs="Tahoma"/>
          <w:szCs w:val="20"/>
          <w:lang w:val="el-GR"/>
        </w:rPr>
      </w:pPr>
    </w:p>
    <w:p w:rsidR="00EB13FC" w:rsidRPr="00EB13FC" w:rsidRDefault="00EB13FC" w:rsidP="00EB13FC">
      <w:pPr>
        <w:spacing w:before="0" w:afterLines="50" w:line="240" w:lineRule="auto"/>
        <w:rPr>
          <w:rFonts w:ascii="Tahoma" w:hAnsi="Tahoma" w:cs="Tahoma"/>
          <w:szCs w:val="20"/>
          <w:lang w:val="el-GR"/>
        </w:rPr>
      </w:pPr>
    </w:p>
    <w:p w:rsidR="00EB13FC" w:rsidRPr="00EB13FC" w:rsidRDefault="00EB13FC" w:rsidP="00EB13FC">
      <w:pPr>
        <w:spacing w:before="0" w:afterLines="50" w:line="240" w:lineRule="auto"/>
        <w:rPr>
          <w:rFonts w:ascii="Tahoma" w:hAnsi="Tahoma" w:cs="Tahoma"/>
          <w:b/>
          <w:szCs w:val="20"/>
          <w:u w:val="single"/>
          <w:lang w:val="el-GR"/>
        </w:rPr>
      </w:pPr>
      <w:r w:rsidRPr="00EB13FC">
        <w:rPr>
          <w:rFonts w:ascii="Tahoma" w:hAnsi="Tahoma" w:cs="Tahoma"/>
          <w:b/>
          <w:szCs w:val="20"/>
          <w:u w:val="single"/>
          <w:lang w:val="el-GR"/>
        </w:rPr>
        <w:t>Ο "Φάκελος Δημόσι</w:t>
      </w:r>
      <w:r>
        <w:rPr>
          <w:rFonts w:ascii="Tahoma" w:hAnsi="Tahoma" w:cs="Tahoma"/>
          <w:b/>
          <w:szCs w:val="20"/>
          <w:u w:val="single"/>
          <w:lang w:val="el-GR"/>
        </w:rPr>
        <w:t>ας Σύμβασης Έργου" περιλαμβάνει</w:t>
      </w:r>
      <w:r w:rsidRPr="00EB13FC">
        <w:rPr>
          <w:rFonts w:ascii="Tahoma" w:hAnsi="Tahoma" w:cs="Tahoma"/>
          <w:b/>
          <w:szCs w:val="20"/>
          <w:u w:val="single"/>
          <w:lang w:val="el-GR"/>
        </w:rPr>
        <w:t>:</w:t>
      </w:r>
    </w:p>
    <w:p w:rsidR="00EB13FC" w:rsidRPr="00EB13FC" w:rsidRDefault="00EB13FC" w:rsidP="00EB13FC">
      <w:pPr>
        <w:spacing w:before="0" w:afterLines="50" w:line="240" w:lineRule="auto"/>
        <w:rPr>
          <w:rFonts w:ascii="Tahoma" w:hAnsi="Tahoma" w:cs="Tahoma"/>
          <w:b/>
          <w:szCs w:val="20"/>
          <w:lang w:val="el-GR"/>
        </w:rPr>
      </w:pPr>
      <w:r w:rsidRPr="00EB13FC">
        <w:rPr>
          <w:rFonts w:ascii="Tahoma" w:hAnsi="Tahoma" w:cs="Tahoma"/>
          <w:b/>
          <w:szCs w:val="20"/>
          <w:lang w:val="el-GR"/>
        </w:rPr>
        <w:t>Α) τον Υποφάκελο πριν από την ημερομηνία διεξαγωγής του διαγωνισμού, ο οποίος περιλαμβάνει κατ' ελάχιστον: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  την  τεκμηρίωση  της  σκοπιμότητας  του  έργου  και  την  επιλογή  της  διαδικασίας ανάθεσης,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Α.2) τις απαιτήσεις επιτελεστικότητας (performance requirements) του προς ανάθεση έργου,</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Α.3) την τεχνική περιγραφή του αντικειμένου του έργου,</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Α.4)   την   έκθεση   τεκμηρίωσης   όλων   των   μέτρων   προς   αποφυγή   σύγκρουσης συμφερόντων,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Α.5) Τις περιλήψεις διακηρύξεων που θα δημοσιευθούν, τη διακήρυξη του διαγωνισμού ή την πρόσκληση για κλειστές διαδικασίες, την Ειδική Συγγραφή Υποχρεώσεων και τη Γενική Συγγραφή Υποχρεώσεων και την Τεχνική Συγγραφή Υποχρεώσεων εφόσον υπάρχουν ,</w:t>
      </w:r>
    </w:p>
    <w:p w:rsid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Α.6) την απόφαση έγκρισης δέσμευσης πίστωσης, </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Α.7) στοιχεία για τις απαιτούμενες απαλλοτριώσεις,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Α.8) αρχαιολογικά ευρήματα και την έκθεση αρχαιολογικής τεκμηρίωσης όπου αυτή προβλέπεται,</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Α.9)  στοιχεία  για  την  ύπαρξη  δικτύων  κοινής  ωφελείας  και  την  υποχρέωση  ή  μη, μετακίνησης ή μεταφοράς τους</w:t>
      </w:r>
    </w:p>
    <w:p w:rsid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Α.10) αποφάσεις εγκεκριμένων μελετών με πίνακα περιεχομένων εκάστης μελέτης, </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Α.11) περαιτέρω απαιτούμενες μελέτες ή έρευνες,</w:t>
      </w:r>
    </w:p>
    <w:p w:rsid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Α.12) καταγραφή των κινδύνων και κατανομή των προκυπτουσών διακινδυνεύσεων, </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Α.13) την απόφαση έγκρισης περιβαλλοντικών όρων όπου απαιτείται,</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Α.14)  τη  δημοσιοποίηση  του  διαγωνισμού,  τις  αποστολές  των  προκηρύξεων  και  τα αποδεικτικά των δημοσιεύσεων αυτών με τις επαναλήψεις τους,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Α.15) την αλληλογραφία με τους οικονομικούς φορείς που παρέλαβαν έγγραφα της σύμβασης,</w:t>
      </w:r>
    </w:p>
    <w:p w:rsidR="00EB13FC" w:rsidRPr="00EB13FC" w:rsidRDefault="00EB13FC" w:rsidP="00EB13FC">
      <w:pPr>
        <w:spacing w:before="240" w:afterLines="50" w:line="240" w:lineRule="auto"/>
        <w:rPr>
          <w:rFonts w:ascii="Tahoma" w:hAnsi="Tahoma" w:cs="Tahoma"/>
          <w:b/>
          <w:szCs w:val="20"/>
          <w:lang w:val="el-GR"/>
        </w:rPr>
      </w:pPr>
      <w:r w:rsidRPr="00EB13FC">
        <w:rPr>
          <w:rFonts w:ascii="Tahoma" w:hAnsi="Tahoma" w:cs="Tahoma"/>
          <w:b/>
          <w:szCs w:val="20"/>
          <w:lang w:val="el-GR"/>
        </w:rPr>
        <w:t>Β) τον Υποφάκελο της τεκμηρίωσης ανάθεσης του έργου από την ημερομηνία διεξαγωγής του διαγωνισμού έως την ημερομηνία υπογραφής της Σύμβασης, ο οποίος περιλαμβάνει κατ' ελάχιστον: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Β.1) τις αποφάσεις συγκρότησης των επιτροπών διαγωνισμού,</w:t>
      </w:r>
    </w:p>
    <w:p w:rsid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Β.2) την αλληλογραφία με τους συμμετέχοντες στο διαγωνισμό οικονομικούς φορείς, </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Β.3) τα πρακτικά των διαγωνισμών,</w:t>
      </w:r>
    </w:p>
    <w:p w:rsid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Β.4) υποβληθείσες ενστάσεις και τις επ' αυτών αποφάσεις, </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Β.5) τη σύμφωνη γνώμη της Αρχής όπου απαιτείται,</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Β.6)  την  απόφαση  έγκρισης  του  αποτελέσματος  του  διαγωνισμού,  υποβληθείσες προδικαστικές προσφυγές και τις επ' αυτών αποφάσεις,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Β.7) τις κοινοποιήσεις που προβλέπονται από το νόμο στο στάδιο ανάθεσης,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Β.8) την πράξη του Ελεγκτικού Συνεδρίου περί μη ύπαρξης κωλύματος για την υπογραφή της σύμβασης αν προβλέπεται από τις κείμενες διατάξεις,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Β.9) την τεκμηρίωση του ελέγχου των δικαιολογητικών κατακύρωσης, Β.10) την πρόσκληση του αναδόχου για υπογραφή της σύμβασης, Β.11) το συμφωνητικό και τα παραρτήματά του,</w:t>
      </w:r>
    </w:p>
    <w:p w:rsidR="00EB13FC" w:rsidRPr="00EB13FC" w:rsidRDefault="00EB13FC" w:rsidP="00EB13FC">
      <w:pPr>
        <w:spacing w:before="0" w:afterLines="50" w:line="240" w:lineRule="auto"/>
        <w:rPr>
          <w:rFonts w:ascii="Tahoma" w:hAnsi="Tahoma" w:cs="Tahoma"/>
          <w:b/>
          <w:szCs w:val="20"/>
          <w:lang w:val="el-GR"/>
        </w:rPr>
      </w:pPr>
      <w:r w:rsidRPr="00EB13FC">
        <w:rPr>
          <w:rFonts w:ascii="Tahoma" w:hAnsi="Tahoma" w:cs="Tahoma"/>
          <w:b/>
          <w:szCs w:val="20"/>
          <w:lang w:val="el-GR"/>
        </w:rPr>
        <w:t>Γ) τον Υποφάκελο του σταδίου εκτέλεσης της σύμβασης, ο οποίος περιλαμβάνει κατ' ελάχιστον: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 τις αποφάσεις ορισμού επιβλεπόντων και συγκρότησης επιτροπών,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Γ.2)   τις   αποφάσεις   έγκρισης   χρονοδιαγράμματος   κατασκευής,   οργανογράμματος εργοταξίου και Προγράμματος Ποιότητας Έργου,</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Γ.3) πληροφοριακά στοιχεία για τη στελέχωση του εργοταξίου και τους απασχολούμενους στη κατασκευή του έργου, καθώς και για τον διαθέσιμο εξοπλισμό του έργου,</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Γ.4) τις αποφάσεις έγκρισης παραλαβής φυσικού εδάφους, πρωτοκόλλων παραλαβής αφανών εργασιών και επιμετρήσεων,</w:t>
      </w:r>
    </w:p>
    <w:p w:rsid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Γ.5) τις αποφάσεις έγκρισης των μελετών που εκπονούνται δια του αναδόχου, </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Γ.6) τις αποφάσεις έγκρισης των Ανακεφαλαιωτικών Πινάκων Εργασιών,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Γ.7) τις αποφάσεις έγκρισης διάθεσης συμπληρωματικών πιστώσεων,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Γ.8)</w:t>
      </w:r>
      <w:r w:rsidRPr="00EB13FC">
        <w:rPr>
          <w:rFonts w:ascii="Tahoma" w:hAnsi="Tahoma" w:cs="Tahoma"/>
          <w:szCs w:val="20"/>
          <w:lang w:val="el-GR"/>
        </w:rPr>
        <w:tab/>
        <w:t>τις</w:t>
      </w:r>
      <w:r w:rsidRPr="00EB13FC">
        <w:rPr>
          <w:rFonts w:ascii="Tahoma" w:hAnsi="Tahoma" w:cs="Tahoma"/>
          <w:szCs w:val="20"/>
          <w:lang w:val="el-GR"/>
        </w:rPr>
        <w:tab/>
        <w:t>αποφάσεις</w:t>
      </w:r>
      <w:r w:rsidRPr="00EB13FC">
        <w:rPr>
          <w:rFonts w:ascii="Tahoma" w:hAnsi="Tahoma" w:cs="Tahoma"/>
          <w:szCs w:val="20"/>
          <w:lang w:val="el-GR"/>
        </w:rPr>
        <w:tab/>
        <w:t>έγκρισης</w:t>
      </w:r>
      <w:r w:rsidRPr="00EB13FC">
        <w:rPr>
          <w:rFonts w:ascii="Tahoma" w:hAnsi="Tahoma" w:cs="Tahoma"/>
          <w:szCs w:val="20"/>
          <w:lang w:val="el-GR"/>
        </w:rPr>
        <w:tab/>
        <w:t>παρατάσεων</w:t>
      </w:r>
      <w:r w:rsidRPr="00EB13FC">
        <w:rPr>
          <w:rFonts w:ascii="Tahoma" w:hAnsi="Tahoma" w:cs="Tahoma"/>
          <w:szCs w:val="20"/>
          <w:lang w:val="el-GR"/>
        </w:rPr>
        <w:tab/>
        <w:t>συμβατικών</w:t>
      </w:r>
      <w:r w:rsidRPr="00EB13FC">
        <w:rPr>
          <w:rFonts w:ascii="Tahoma" w:hAnsi="Tahoma" w:cs="Tahoma"/>
          <w:szCs w:val="20"/>
          <w:lang w:val="el-GR"/>
        </w:rPr>
        <w:tab/>
        <w:t>προθεσμιών</w:t>
      </w:r>
      <w:r w:rsidRPr="00EB13FC">
        <w:rPr>
          <w:rFonts w:ascii="Tahoma" w:hAnsi="Tahoma" w:cs="Tahoma"/>
          <w:szCs w:val="20"/>
          <w:lang w:val="el-GR"/>
        </w:rPr>
        <w:tab/>
        <w:t>και χρονοδιαγραμμάτων,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Γ.9) τις ειδικές προσκλήσεις και διαταγές, τις οχλήσεις, τα αιτήματα αποζημίωσης, τις ενστάσεις, τις Αιτήσεις Θεραπείας και τις αποφάσεις εκδίκασης αυτών,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Γ.10) τις Γνωμοδοτήσεις του αρμόδιου Τεχνικού Συμβουλίου,</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Γ.11) τα αποτελέσματα των ελέγχων των αρμόδιων ελεγκτικών φορέων,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Γ.12)  τις  αποφάσεις  τροποποιήσεων  της  σύμβασης  και  τους  σχετικούς  ελέγχους νομιμότητας,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Γ13) τις πιστοποιήσεις και τις εντολές πληρωμών με τα βασικά στοιχεία πληρωμών ή τα άλλα ανταλλάγματα αν συντρέχει τέτοια περίπτωση</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Γ.14)  τη  βεβαίωση  περάτωσης  εργασιών,  την  τελική  επιμέτρηση  και  την  απόφαση έγκρισής της,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Γ.15) το Πρωτόκολλο Προσωρινής Παραλαβής, το Πρωτόκολλο Οριστικής Παραλαβής και τις αποφάσεις εγκρίσεως τους,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Γ.16)   τα   στοιχεία   σχετικά   με   την   εξασφάλιση   της   απαιτούμενης   ή/και   τελικώς αποκτηθείσας γης,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Γ.17)  τα  στοιχεία  σχετικά  με  τις  μετατοπίσεις  και  αποκαταστάσεις  των  δικτύων Οργανισμών Κοινής Ωφέλειας</w:t>
      </w:r>
    </w:p>
    <w:p w:rsidR="00EB13FC" w:rsidRDefault="00EB13FC" w:rsidP="00EB13FC">
      <w:pPr>
        <w:spacing w:before="0" w:afterLines="50" w:line="240" w:lineRule="auto"/>
        <w:rPr>
          <w:rFonts w:ascii="Tahoma" w:hAnsi="Tahoma" w:cs="Tahoma"/>
          <w:szCs w:val="20"/>
          <w:lang w:val="el-GR"/>
        </w:rPr>
      </w:pPr>
    </w:p>
    <w:p w:rsidR="00EB13FC" w:rsidRPr="00EB13FC" w:rsidRDefault="00EB13FC" w:rsidP="00EB13FC">
      <w:pPr>
        <w:spacing w:before="0" w:afterLines="50" w:line="240" w:lineRule="auto"/>
        <w:rPr>
          <w:rFonts w:ascii="Tahoma" w:hAnsi="Tahoma" w:cs="Tahoma"/>
          <w:b/>
          <w:szCs w:val="20"/>
          <w:u w:val="single"/>
          <w:lang w:val="el-GR"/>
        </w:rPr>
      </w:pPr>
      <w:r w:rsidRPr="00EB13FC">
        <w:rPr>
          <w:rFonts w:ascii="Tahoma" w:hAnsi="Tahoma" w:cs="Tahoma"/>
          <w:b/>
          <w:szCs w:val="20"/>
          <w:u w:val="single"/>
          <w:lang w:val="el-GR"/>
        </w:rPr>
        <w:t>Ο "Φάκελο</w:t>
      </w:r>
      <w:r w:rsidRPr="00EB13FC">
        <w:rPr>
          <w:rFonts w:ascii="Tahoma" w:hAnsi="Tahoma" w:cs="Tahoma"/>
          <w:b/>
          <w:szCs w:val="20"/>
          <w:u w:val="single"/>
          <w:lang w:val="el-GR"/>
        </w:rPr>
        <w:t>ς Δημόσιας Σύμβασης Μελέτης ή Τεχνικής Υπηρεσίας</w:t>
      </w:r>
      <w:r w:rsidRPr="00EB13FC">
        <w:rPr>
          <w:rFonts w:ascii="Tahoma" w:hAnsi="Tahoma" w:cs="Tahoma"/>
          <w:b/>
          <w:szCs w:val="20"/>
          <w:u w:val="single"/>
          <w:lang w:val="el-GR"/>
        </w:rPr>
        <w:t>" περιέχει τους κάτωθι τρεις (3) υποφακέλους (πέραν των αρχικά οριζομένων):</w:t>
      </w:r>
    </w:p>
    <w:p w:rsidR="00EB13FC" w:rsidRPr="00EB13FC" w:rsidRDefault="00EB13FC" w:rsidP="00EB13FC">
      <w:pPr>
        <w:spacing w:before="0" w:afterLines="50" w:line="240" w:lineRule="auto"/>
        <w:rPr>
          <w:rFonts w:ascii="Tahoma" w:hAnsi="Tahoma" w:cs="Tahoma"/>
          <w:b/>
          <w:szCs w:val="20"/>
          <w:lang w:val="el-GR"/>
        </w:rPr>
      </w:pPr>
      <w:r w:rsidRPr="00EB13FC">
        <w:rPr>
          <w:rFonts w:ascii="Tahoma" w:hAnsi="Tahoma" w:cs="Tahoma"/>
          <w:b/>
          <w:szCs w:val="20"/>
          <w:lang w:val="el-GR"/>
        </w:rPr>
        <w:t>Α) τον Υποφάκελο πριν από την ημερομηνία διεξαγωγής του διαγωνισμού, ο οποίος περιλαμβάνει κατ' ελάχιστον: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 την τεκμηρίωση της σκοπιμότητας υλοποίησης του αντικειμένου της σύμβασης σε σχέση και με την προϋπολογιζόμενη συνολική δαπάνη που θα απαιτηθεί,</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Α.2) το Τεύχος Τεχνικών  Δεδομένων του έργου. Το περιεχόμενο του τεύχους αποτελείται κυρίως από την τεχνική περιγραφή του αντικειμένου της σύμβασης με τα κύρια λειτουργικά του χαρακτηριστικά, αναφορά στα διαθέσιμα στοιχεία και προηγούμενες μελέτες που σχετίζονται με την υπό ανάθεση μελέτη ή υπηρεσία, αναφορά στις τοπικές συνθήκες και τις ιδιαιτερότητες του έργου και της ευρύτερης περιοχής, και ιδίως στις υφιστάμενες περιβαλλοντικές, αρχαιολογικές και άλλες δεσμεύσεις ως προς το σχεδιασμό του έργου, τις διαθέσιμες υποστηρικτικές μελέτες (γεωλογικές, γεωτεχνικές κ.λπ.) που απαιτούνται για την προώθηση της μελέτης και ποσοτικά στοιχεία φυσικού αντικειμένου της σύμβασης, που κατά την εκτίμηση του κυρίου του έργου απαιτούνται για την υλοποίηση του έργου και χρησιμοποιούνται για τον υπολογισμό των προεκτιμώμενων αμοιβών,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Α.3) το πρόγραμμα εκπόνησης των απαιτούμενων μελετών και παροχής των απαιτούμενων υπηρεσιών για την ολοκλήρωση του αντικειμένου και το προτεινόμενο χρονοδιάγραμμα,</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Α.4) την προεκτιμώμενη αμοιβή της σύμβασης και την τεκμηρίωσή της, σύμφωνα με τα αναφερόμενα στην παρ. 8 του άρθρου 53, καθώς και την προεκτίμηση της δαπάνης κατασκευής του έργου,</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Α.5) την εξασφάλιση χρηματοδότησης της σύμβασης,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Α.6) την τεκμηρίωση της επιλογής της προτεινόμενης διαδικασίας ανάθεσης (ανοικτή, κλειστή, ανταγωνιστικό διάλογο, διαδικασίες με διαπραγμάτευση κ.λπ.).</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Α.7) την τεκμηρίωση της επιλογής των κριτηρίων ανάθεσης, της βαρύτητας αυτών, του τρόπου σύνταξης και υποβολής των οικονομικών προσφορών, της εφαρμογής του άρθρου 50 και του τρόπου αξιολόγησης των προσφορών,</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Α.8) την προκήρυξη, τη Συγγραφή Υποχρεώσεων, και όσα άλλα έγγραφα παρέχει ή στα οποία παραπέμπει η αναθέτουσα αρχή με σκοπό να περιγράψει ή να καθορίσει στοιχεία της σύμβασης ή της διαδικασίας,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Α.9) κατά περίπτωση, αναφορά σε υποχρεώσεις σχετικά με την φορολογία, την προστασία του περιβάλλοντος και τις συνθήκες εργασίας οι οποίες εφαρμόζονται στις παρεχόμενες υπηρεσίες κατά την εκτέλεση της σύμβασης,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Α.10) την έκθεση τεκμηρίωσης όλων των μέτρων προς αποφυγή σύγκρουσης συμφερόντων, αν απαιτείται,</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Α.11) τη δημοσιοποίηση του διαγωνισμού, τις αποστολές των προκηρύξεων και τα αποδεικτικά των δημοσιεύσεων αυτών, με τις επαναλήψεις τους,</w:t>
      </w:r>
    </w:p>
    <w:p w:rsidR="00EB13FC" w:rsidRPr="00EB13FC" w:rsidRDefault="00EB13FC" w:rsidP="00EB13FC">
      <w:pPr>
        <w:spacing w:before="0" w:afterLines="50" w:line="240" w:lineRule="auto"/>
        <w:ind w:left="720"/>
        <w:rPr>
          <w:rFonts w:ascii="Tahoma" w:hAnsi="Tahoma" w:cs="Tahoma"/>
          <w:szCs w:val="20"/>
          <w:lang w:val="el-GR"/>
        </w:rPr>
      </w:pPr>
      <w:r w:rsidRPr="00EB13FC">
        <w:rPr>
          <w:rFonts w:ascii="Tahoma" w:hAnsi="Tahoma" w:cs="Tahoma"/>
          <w:szCs w:val="20"/>
          <w:lang w:val="el-GR"/>
        </w:rPr>
        <w:t>Α.12) την αλληλογραφία με τους οικονομικούς φορείς που παρέλαβαν τα έγγραφα της σύμβασης</w:t>
      </w:r>
    </w:p>
    <w:p w:rsidR="00EB13FC" w:rsidRPr="00EB13FC" w:rsidRDefault="00EB13FC" w:rsidP="00EB13FC">
      <w:pPr>
        <w:spacing w:before="0" w:afterLines="50" w:line="240" w:lineRule="auto"/>
        <w:rPr>
          <w:rFonts w:ascii="Tahoma" w:hAnsi="Tahoma" w:cs="Tahoma"/>
          <w:b/>
          <w:szCs w:val="20"/>
          <w:lang w:val="el-GR"/>
        </w:rPr>
      </w:pPr>
      <w:r w:rsidRPr="00EB13FC">
        <w:rPr>
          <w:rFonts w:ascii="Tahoma" w:hAnsi="Tahoma" w:cs="Tahoma"/>
          <w:b/>
          <w:szCs w:val="20"/>
          <w:lang w:val="el-GR"/>
        </w:rPr>
        <w:t>Β</w:t>
      </w:r>
      <w:r w:rsidRPr="00EB13FC">
        <w:rPr>
          <w:rFonts w:ascii="Tahoma" w:hAnsi="Tahoma" w:cs="Tahoma"/>
          <w:b/>
          <w:szCs w:val="20"/>
          <w:lang w:val="el-GR"/>
        </w:rPr>
        <w:t>) τον Υποφάκελο της τεκμηρίωσης σύναψης της σύμβασης από την ημερομηνία διεξαγωγής του διαγωνισμού έως την ημερομηνία υπογραφής της Σύμβασης, ο οποίος περιλαμβάνει κατ' ελάχιστον: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Β.1) τις αποφάσεις συγκρότησης των γνωμοδοτικών οργάνων,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Β.2) την αλληλογραφία με τους συμμετέχοντες στη διαδικασία σύναψης οικονομικούς φορείς,</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Β.3) τα πρακτικά των γνωμοδοτικών οργάνων,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Β.4) τις υποβληθείσες ενστάσεις και προδικαστικές προσφυγές, καθώς και τις αποφάσεις επ΄ αυτών,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Β.5) τη σύμφωνη γνώμη της Αρχής, όπου απαιτείται,</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Β.6) την απόφαση έγκρισης/κατακύρωσης του αποτελέσματος της διαδικασίας,</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Β.7) τις αποφάσεις και κοινοποιήσεις που προβλέπονται στο στάδιο της ανάθεσης.</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Β.8) την πράξη του Ελεγκτικού Συνεδρίου περί μη υπάρξεως κωλύματος για την υπογραφή της σύμβασης, όπου απαιτείται,</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Β.9) την τεκμηρίωση του ελέγχου των δικαιολογητικών,</w:t>
      </w:r>
    </w:p>
    <w:p w:rsid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 xml:space="preserve">Β.10) την πρόσκληση του αναδόχου για την υπογραφή της σύμβασης, </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Β.11) το συμφωνητικό,</w:t>
      </w:r>
    </w:p>
    <w:p w:rsidR="00EB13FC" w:rsidRPr="00D717C2" w:rsidRDefault="00EB13FC" w:rsidP="00EB13FC">
      <w:pPr>
        <w:spacing w:before="0" w:afterLines="50" w:line="240" w:lineRule="auto"/>
        <w:rPr>
          <w:rFonts w:ascii="Tahoma" w:hAnsi="Tahoma" w:cs="Tahoma"/>
          <w:b/>
          <w:szCs w:val="20"/>
          <w:lang w:val="el-GR"/>
        </w:rPr>
      </w:pPr>
      <w:r w:rsidRPr="00D717C2">
        <w:rPr>
          <w:rFonts w:ascii="Tahoma" w:hAnsi="Tahoma" w:cs="Tahoma"/>
          <w:b/>
          <w:szCs w:val="20"/>
          <w:lang w:val="el-GR"/>
        </w:rPr>
        <w:t>Γ) τον Υποφάκελο του σταδίου εκτέλεσης της σύμβασης, ο οποίος συμπληρώνεται με όλα τα απαιτούμενα έγγραφα και στοιχεία έως την έγκριση του τελευταίου σταδίου της μελέτης και την οριστική παραλαβή της σύμβασης ή την οριστική παραλαβή του αντικειμένου της σύμβασης παροχής τεχνικών υπηρεσιών, ο οποίος περιλαμβάνει κατ' ελάχιστον: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Γ.1) τις αποφάσεις ορισμού επιβλεπόντων,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Γ.2)   τις   αποφάσεις   έγκρισης   χρονοδιαγράμματος   και   Προγράμματος   Ποιότητας Μελέτης/Έργου,</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Γ.3) τις αποφάσεις έγκρισης των μελετών,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Γ.4) τις αποφάσεις έγκρισης των Συγκριτικών Πινάκων,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Γ.5) τις αποφάσεις έγκρισης διάθεσης συμπληρωματικών πιστώσεων,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Γ.6)</w:t>
      </w:r>
      <w:r w:rsidRPr="00EB13FC">
        <w:rPr>
          <w:rFonts w:ascii="Tahoma" w:hAnsi="Tahoma" w:cs="Tahoma"/>
          <w:szCs w:val="20"/>
          <w:lang w:val="el-GR"/>
        </w:rPr>
        <w:tab/>
        <w:t>τις</w:t>
      </w:r>
      <w:r w:rsidRPr="00EB13FC">
        <w:rPr>
          <w:rFonts w:ascii="Tahoma" w:hAnsi="Tahoma" w:cs="Tahoma"/>
          <w:szCs w:val="20"/>
          <w:lang w:val="el-GR"/>
        </w:rPr>
        <w:tab/>
        <w:t>αποφάσεις</w:t>
      </w:r>
      <w:r w:rsidRPr="00EB13FC">
        <w:rPr>
          <w:rFonts w:ascii="Tahoma" w:hAnsi="Tahoma" w:cs="Tahoma"/>
          <w:szCs w:val="20"/>
          <w:lang w:val="el-GR"/>
        </w:rPr>
        <w:tab/>
        <w:t>έγκρισης</w:t>
      </w:r>
      <w:r w:rsidRPr="00EB13FC">
        <w:rPr>
          <w:rFonts w:ascii="Tahoma" w:hAnsi="Tahoma" w:cs="Tahoma"/>
          <w:szCs w:val="20"/>
          <w:lang w:val="el-GR"/>
        </w:rPr>
        <w:tab/>
        <w:t>παρατάσεων</w:t>
      </w:r>
      <w:r w:rsidRPr="00EB13FC">
        <w:rPr>
          <w:rFonts w:ascii="Tahoma" w:hAnsi="Tahoma" w:cs="Tahoma"/>
          <w:szCs w:val="20"/>
          <w:lang w:val="el-GR"/>
        </w:rPr>
        <w:tab/>
        <w:t>συμβατικών</w:t>
      </w:r>
      <w:r w:rsidRPr="00EB13FC">
        <w:rPr>
          <w:rFonts w:ascii="Tahoma" w:hAnsi="Tahoma" w:cs="Tahoma"/>
          <w:szCs w:val="20"/>
          <w:lang w:val="el-GR"/>
        </w:rPr>
        <w:tab/>
        <w:t>προθεσμιών</w:t>
      </w:r>
      <w:r w:rsidRPr="00EB13FC">
        <w:rPr>
          <w:rFonts w:ascii="Tahoma" w:hAnsi="Tahoma" w:cs="Tahoma"/>
          <w:szCs w:val="20"/>
          <w:lang w:val="el-GR"/>
        </w:rPr>
        <w:tab/>
        <w:t>και χρονοδιαγραμμάτων,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Γ.7) τις οχλήσεις, τα αιτήματα αποζημίωσης, τις ενστάσεις, τις Αιτήσεις Θεραπείας και τις αποφάσεις εκδίκασης αυτών,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Γ.8) τις Γνωμοδοτήσεις του αρμόδιου Τεχνικού Συμβουλίου,</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Γ.9) τα αποτελέσματα των ελέγχων των αρμόδιων ελεγκτικών φορέων,</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Γ.10)  τις  αποφάσεις  τροποποιήσεων  της  σύμβασης  και  τους  σχετικούς  ελέγχους νομιμότητας,</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Γ.11) τις πιστοποιήσεις και τις εντολές πληρωμών με τα βασικά στοιχεία πληρωμών ή τα άλλα ανταλλάγματα αν συντρέχει τέτοια περίπτωση</w:t>
      </w:r>
    </w:p>
    <w:p w:rsidR="00EB13FC" w:rsidRPr="00EB13FC" w:rsidRDefault="00EB13FC" w:rsidP="00D717C2">
      <w:pPr>
        <w:spacing w:before="0" w:afterLines="50" w:line="240" w:lineRule="auto"/>
        <w:ind w:left="720"/>
        <w:rPr>
          <w:rFonts w:ascii="Tahoma" w:hAnsi="Tahoma" w:cs="Tahoma"/>
          <w:szCs w:val="20"/>
          <w:lang w:val="el-GR"/>
        </w:rPr>
      </w:pPr>
      <w:r w:rsidRPr="00EB13FC">
        <w:rPr>
          <w:rFonts w:ascii="Tahoma" w:hAnsi="Tahoma" w:cs="Tahoma"/>
          <w:szCs w:val="20"/>
          <w:lang w:val="el-GR"/>
        </w:rPr>
        <w:t>Γ.12) τη βεβαίωση περαίωσης εργασιών της σύμβασης, Γ.13) την απόφαση οριστικής παραλαβής της σύμβασης</w:t>
      </w:r>
    </w:p>
    <w:p w:rsidR="00EB13FC" w:rsidRPr="00EB13FC" w:rsidRDefault="00EB13FC" w:rsidP="00D717C2">
      <w:pPr>
        <w:spacing w:before="0" w:afterLines="50" w:line="240" w:lineRule="auto"/>
        <w:jc w:val="center"/>
        <w:rPr>
          <w:rFonts w:ascii="Tahoma" w:hAnsi="Tahoma" w:cs="Tahoma"/>
          <w:szCs w:val="20"/>
          <w:lang w:val="el-GR"/>
        </w:rPr>
      </w:pPr>
    </w:p>
    <w:p w:rsidR="00D717C2" w:rsidRDefault="00D717C2">
      <w:pPr>
        <w:spacing w:before="0" w:after="0" w:line="240" w:lineRule="auto"/>
        <w:jc w:val="left"/>
        <w:rPr>
          <w:rFonts w:ascii="Tahoma" w:hAnsi="Tahoma" w:cs="Tahoma"/>
          <w:b/>
          <w:szCs w:val="20"/>
          <w:lang w:val="el-GR"/>
        </w:rPr>
      </w:pPr>
      <w:r>
        <w:rPr>
          <w:rFonts w:ascii="Tahoma" w:hAnsi="Tahoma" w:cs="Tahoma"/>
          <w:b/>
          <w:szCs w:val="20"/>
          <w:lang w:val="el-GR"/>
        </w:rPr>
        <w:br w:type="page"/>
      </w:r>
    </w:p>
    <w:p w:rsidR="00EB13FC" w:rsidRPr="00D717C2" w:rsidRDefault="00EB13FC" w:rsidP="00D717C2">
      <w:pPr>
        <w:spacing w:line="240" w:lineRule="auto"/>
        <w:jc w:val="center"/>
        <w:rPr>
          <w:rFonts w:ascii="Tahoma" w:hAnsi="Tahoma" w:cs="Tahoma"/>
          <w:b/>
          <w:szCs w:val="20"/>
          <w:lang w:val="el-GR"/>
        </w:rPr>
      </w:pPr>
      <w:r w:rsidRPr="00D717C2">
        <w:rPr>
          <w:rFonts w:ascii="Tahoma" w:hAnsi="Tahoma" w:cs="Tahoma"/>
          <w:b/>
          <w:szCs w:val="20"/>
          <w:lang w:val="el-GR"/>
        </w:rPr>
        <w:t>ΠΙΝΑΚΑΣ ΕΛΑΧΙΣΤΩΝ ΠΕΡΙΕΧΟΜΕΝΩΝ ΦΑΚΕΛΟΥ ΔΗΜΟΣΙΑΣ ΣΥΜΒΑΣΗΣ</w:t>
      </w:r>
    </w:p>
    <w:p w:rsidR="00EB13FC" w:rsidRPr="00D717C2" w:rsidRDefault="00EB13FC" w:rsidP="00D717C2">
      <w:pPr>
        <w:spacing w:line="240" w:lineRule="auto"/>
        <w:jc w:val="center"/>
        <w:rPr>
          <w:rFonts w:ascii="Tahoma" w:hAnsi="Tahoma" w:cs="Tahoma"/>
          <w:b/>
          <w:szCs w:val="20"/>
          <w:lang w:val="el-GR"/>
        </w:rPr>
      </w:pPr>
      <w:r w:rsidRPr="00D717C2">
        <w:rPr>
          <w:rFonts w:ascii="Tahoma" w:hAnsi="Tahoma" w:cs="Tahoma"/>
          <w:b/>
          <w:szCs w:val="20"/>
          <w:lang w:val="el-GR"/>
        </w:rPr>
        <w:t>ΚΑΤΑ ΤΗΝ ΥΠΟΒΟΛΗ ΤΗΣ ΠΡΟΤΑΣΗΣ</w:t>
      </w:r>
    </w:p>
    <w:p w:rsidR="00EB13FC" w:rsidRPr="00EB13FC" w:rsidRDefault="00EB13FC" w:rsidP="00D717C2">
      <w:pPr>
        <w:spacing w:line="240" w:lineRule="auto"/>
        <w:rPr>
          <w:rFonts w:ascii="Tahoma" w:hAnsi="Tahoma" w:cs="Tahoma"/>
          <w:szCs w:val="20"/>
          <w:lang w:val="el-GR"/>
        </w:rPr>
      </w:pP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Τ</w:t>
      </w:r>
      <w:r w:rsidR="00EB13FC" w:rsidRPr="00D717C2">
        <w:rPr>
          <w:rFonts w:ascii="Tahoma" w:hAnsi="Tahoma" w:cs="Tahoma"/>
          <w:b/>
          <w:szCs w:val="20"/>
          <w:lang w:val="el-GR"/>
        </w:rPr>
        <w:t>εκμηρίωση  της  σκοπιμότητας  του  έργου  και  επιλογή  της  διαδικασίας ανάθεσης,</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Α</w:t>
      </w:r>
      <w:r w:rsidR="00EB13FC" w:rsidRPr="00D717C2">
        <w:rPr>
          <w:rFonts w:ascii="Tahoma" w:hAnsi="Tahoma" w:cs="Tahoma"/>
          <w:b/>
          <w:szCs w:val="20"/>
          <w:lang w:val="el-GR"/>
        </w:rPr>
        <w:t>παιτήσεις  επιτελεστικότητας  (performance  requirements)  του  προς  ανάθεση έργου,</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Τεχνική</w:t>
      </w:r>
      <w:r w:rsidR="00EB13FC" w:rsidRPr="00D717C2">
        <w:rPr>
          <w:rFonts w:ascii="Tahoma" w:hAnsi="Tahoma" w:cs="Tahoma"/>
          <w:b/>
          <w:szCs w:val="20"/>
          <w:lang w:val="el-GR"/>
        </w:rPr>
        <w:t xml:space="preserve"> περιγραφή του αντικειμένου του έργου,</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Έ</w:t>
      </w:r>
      <w:r w:rsidR="00EB13FC" w:rsidRPr="00D717C2">
        <w:rPr>
          <w:rFonts w:ascii="Tahoma" w:hAnsi="Tahoma" w:cs="Tahoma"/>
          <w:b/>
          <w:szCs w:val="20"/>
          <w:lang w:val="el-GR"/>
        </w:rPr>
        <w:t>κθεση   τεκμηρίωσης   όλων   των   μέτρων   προς   αποφυγή   σύγκρουσης συμφερόντων,</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Σ</w:t>
      </w:r>
      <w:r w:rsidR="00EB13FC" w:rsidRPr="00D717C2">
        <w:rPr>
          <w:rFonts w:ascii="Tahoma" w:hAnsi="Tahoma" w:cs="Tahoma"/>
          <w:b/>
          <w:szCs w:val="20"/>
          <w:lang w:val="el-GR"/>
        </w:rPr>
        <w:t>τοιχεία για τις απαιτούμενες απαλλοτριώσεις,</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Α</w:t>
      </w:r>
      <w:r w:rsidR="00EB13FC" w:rsidRPr="00D717C2">
        <w:rPr>
          <w:rFonts w:ascii="Tahoma" w:hAnsi="Tahoma" w:cs="Tahoma"/>
          <w:b/>
          <w:szCs w:val="20"/>
          <w:lang w:val="el-GR"/>
        </w:rPr>
        <w:t>ρχαιολογικά  ευρήματα  και έκθεση  αρχαιολογικής  τεκμηρίωσης  όπου  αυτή προβλέπεται,</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Σ</w:t>
      </w:r>
      <w:r w:rsidR="00EB13FC" w:rsidRPr="00D717C2">
        <w:rPr>
          <w:rFonts w:ascii="Tahoma" w:hAnsi="Tahoma" w:cs="Tahoma"/>
          <w:b/>
          <w:szCs w:val="20"/>
          <w:lang w:val="el-GR"/>
        </w:rPr>
        <w:t xml:space="preserve">τοιχεία  για  την  ύπαρξη  δικτύων  κοινής  ωφελείας  και  την  υποχρέωση  ή  μη, μετακίνησης ή μεταφοράς </w:t>
      </w:r>
      <w:r w:rsidRPr="00D717C2">
        <w:rPr>
          <w:rFonts w:ascii="Tahoma" w:hAnsi="Tahoma" w:cs="Tahoma"/>
          <w:b/>
          <w:szCs w:val="20"/>
          <w:lang w:val="el-GR"/>
        </w:rPr>
        <w:t>τους,</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Π</w:t>
      </w:r>
      <w:r w:rsidR="00EB13FC" w:rsidRPr="00D717C2">
        <w:rPr>
          <w:rFonts w:ascii="Tahoma" w:hAnsi="Tahoma" w:cs="Tahoma"/>
          <w:b/>
          <w:szCs w:val="20"/>
          <w:lang w:val="el-GR"/>
        </w:rPr>
        <w:t>ροσδιορισμός των απαιτούμενων μελετών και αδειών</w:t>
      </w:r>
      <w:r w:rsidRPr="00D717C2">
        <w:rPr>
          <w:rFonts w:ascii="Tahoma" w:hAnsi="Tahoma" w:cs="Tahoma"/>
          <w:b/>
          <w:szCs w:val="20"/>
          <w:lang w:val="el-GR"/>
        </w:rPr>
        <w:t>,</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Κ</w:t>
      </w:r>
      <w:r w:rsidR="00EB13FC" w:rsidRPr="00D717C2">
        <w:rPr>
          <w:rFonts w:ascii="Tahoma" w:hAnsi="Tahoma" w:cs="Tahoma"/>
          <w:b/>
          <w:szCs w:val="20"/>
          <w:lang w:val="el-GR"/>
        </w:rPr>
        <w:t>αταγραφή των κινδύνων και κατανομή των προκυπτουσών διακινδυνεύσεων,</w:t>
      </w:r>
    </w:p>
    <w:p w:rsidR="00D717C2"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Α</w:t>
      </w:r>
      <w:r w:rsidR="00EB13FC" w:rsidRPr="00D717C2">
        <w:rPr>
          <w:rFonts w:ascii="Tahoma" w:hAnsi="Tahoma" w:cs="Tahoma"/>
          <w:b/>
          <w:szCs w:val="20"/>
          <w:lang w:val="el-GR"/>
        </w:rPr>
        <w:t xml:space="preserve">πόφαση έγκρισης περιβαλλοντικών όρων όπου απαιτείται, </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Π</w:t>
      </w:r>
      <w:r w:rsidR="00EB13FC" w:rsidRPr="00D717C2">
        <w:rPr>
          <w:rFonts w:ascii="Tahoma" w:hAnsi="Tahoma" w:cs="Tahoma"/>
          <w:b/>
          <w:szCs w:val="20"/>
          <w:lang w:val="el-GR"/>
        </w:rPr>
        <w:t>ρογραμματικό</w:t>
      </w:r>
      <w:r w:rsidRPr="00D717C2">
        <w:rPr>
          <w:rFonts w:ascii="Tahoma" w:hAnsi="Tahoma" w:cs="Tahoma"/>
          <w:b/>
          <w:szCs w:val="20"/>
          <w:lang w:val="el-GR"/>
        </w:rPr>
        <w:t>ς</w:t>
      </w:r>
      <w:r w:rsidR="00EB13FC" w:rsidRPr="00D717C2">
        <w:rPr>
          <w:rFonts w:ascii="Tahoma" w:hAnsi="Tahoma" w:cs="Tahoma"/>
          <w:b/>
          <w:szCs w:val="20"/>
          <w:lang w:val="el-GR"/>
        </w:rPr>
        <w:t xml:space="preserve"> σχεδιασμό</w:t>
      </w:r>
      <w:r w:rsidRPr="00D717C2">
        <w:rPr>
          <w:rFonts w:ascii="Tahoma" w:hAnsi="Tahoma" w:cs="Tahoma"/>
          <w:b/>
          <w:szCs w:val="20"/>
          <w:lang w:val="el-GR"/>
        </w:rPr>
        <w:t>ς</w:t>
      </w:r>
    </w:p>
    <w:p w:rsidR="00D717C2"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Χ</w:t>
      </w:r>
      <w:r w:rsidR="00EB13FC" w:rsidRPr="00D717C2">
        <w:rPr>
          <w:rFonts w:ascii="Tahoma" w:hAnsi="Tahoma" w:cs="Tahoma"/>
          <w:b/>
          <w:szCs w:val="20"/>
          <w:lang w:val="el-GR"/>
        </w:rPr>
        <w:t>ρονικό</w:t>
      </w:r>
      <w:r w:rsidRPr="00D717C2">
        <w:rPr>
          <w:rFonts w:ascii="Tahoma" w:hAnsi="Tahoma" w:cs="Tahoma"/>
          <w:b/>
          <w:szCs w:val="20"/>
          <w:lang w:val="el-GR"/>
        </w:rPr>
        <w:t>ς</w:t>
      </w:r>
      <w:r w:rsidR="00EB13FC" w:rsidRPr="00D717C2">
        <w:rPr>
          <w:rFonts w:ascii="Tahoma" w:hAnsi="Tahoma" w:cs="Tahoma"/>
          <w:b/>
          <w:szCs w:val="20"/>
          <w:lang w:val="el-GR"/>
        </w:rPr>
        <w:t xml:space="preserve"> προγραμματισμό</w:t>
      </w:r>
      <w:r w:rsidRPr="00D717C2">
        <w:rPr>
          <w:rFonts w:ascii="Tahoma" w:hAnsi="Tahoma" w:cs="Tahoma"/>
          <w:b/>
          <w:szCs w:val="20"/>
          <w:lang w:val="el-GR"/>
        </w:rPr>
        <w:t>ς</w:t>
      </w:r>
      <w:r w:rsidR="00EB13FC" w:rsidRPr="00D717C2">
        <w:rPr>
          <w:rFonts w:ascii="Tahoma" w:hAnsi="Tahoma" w:cs="Tahoma"/>
          <w:b/>
          <w:szCs w:val="20"/>
          <w:lang w:val="el-GR"/>
        </w:rPr>
        <w:t xml:space="preserve"> </w:t>
      </w:r>
    </w:p>
    <w:p w:rsidR="00EB13FC" w:rsidRPr="00D717C2" w:rsidRDefault="00D717C2" w:rsidP="00D717C2">
      <w:pPr>
        <w:pStyle w:val="af2"/>
        <w:numPr>
          <w:ilvl w:val="0"/>
          <w:numId w:val="44"/>
        </w:numPr>
        <w:spacing w:line="240" w:lineRule="auto"/>
        <w:ind w:left="360"/>
        <w:rPr>
          <w:rFonts w:ascii="Tahoma" w:hAnsi="Tahoma" w:cs="Tahoma"/>
          <w:b/>
          <w:szCs w:val="20"/>
          <w:lang w:val="el-GR"/>
        </w:rPr>
      </w:pPr>
      <w:r w:rsidRPr="00D717C2">
        <w:rPr>
          <w:rFonts w:ascii="Tahoma" w:hAnsi="Tahoma" w:cs="Tahoma"/>
          <w:b/>
          <w:szCs w:val="20"/>
          <w:lang w:val="el-GR"/>
        </w:rPr>
        <w:t>Π</w:t>
      </w:r>
      <w:r w:rsidR="00EB13FC" w:rsidRPr="00D717C2">
        <w:rPr>
          <w:rFonts w:ascii="Tahoma" w:hAnsi="Tahoma" w:cs="Tahoma"/>
          <w:b/>
          <w:szCs w:val="20"/>
          <w:lang w:val="el-GR"/>
        </w:rPr>
        <w:t>ροϋπολογισμό</w:t>
      </w:r>
      <w:r w:rsidRPr="00D717C2">
        <w:rPr>
          <w:rFonts w:ascii="Tahoma" w:hAnsi="Tahoma" w:cs="Tahoma"/>
          <w:b/>
          <w:szCs w:val="20"/>
          <w:lang w:val="el-GR"/>
        </w:rPr>
        <w:t>ς</w:t>
      </w:r>
    </w:p>
    <w:p w:rsidR="006910A8" w:rsidRPr="00EB13FC" w:rsidRDefault="006910A8" w:rsidP="00D717C2">
      <w:pPr>
        <w:spacing w:before="0" w:afterLines="50" w:line="240" w:lineRule="auto"/>
        <w:rPr>
          <w:rFonts w:ascii="Tahoma" w:hAnsi="Tahoma" w:cs="Tahoma"/>
          <w:szCs w:val="20"/>
          <w:lang w:val="el-GR"/>
        </w:rPr>
      </w:pPr>
    </w:p>
    <w:p w:rsidR="002A469F" w:rsidRPr="00EB13FC" w:rsidRDefault="002A469F" w:rsidP="006E6F0E">
      <w:pPr>
        <w:tabs>
          <w:tab w:val="num" w:pos="0"/>
        </w:tabs>
        <w:spacing w:line="240" w:lineRule="auto"/>
        <w:rPr>
          <w:rFonts w:ascii="Tahoma" w:hAnsi="Tahoma" w:cs="Tahoma"/>
          <w:szCs w:val="20"/>
          <w:lang w:val="el-GR"/>
        </w:rPr>
      </w:pPr>
    </w:p>
    <w:sectPr w:rsidR="002A469F" w:rsidRPr="00EB13FC" w:rsidSect="006910A8">
      <w:footerReference w:type="default" r:id="rId15"/>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63D" w:rsidRDefault="0034163D">
      <w:r>
        <w:separator/>
      </w:r>
    </w:p>
  </w:endnote>
  <w:endnote w:type="continuationSeparator" w:id="0">
    <w:p w:rsidR="0034163D" w:rsidRDefault="0034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650489"/>
      <w:docPartObj>
        <w:docPartGallery w:val="Page Numbers (Bottom of Page)"/>
        <w:docPartUnique/>
      </w:docPartObj>
    </w:sdtPr>
    <w:sdtEndPr>
      <w:rPr>
        <w:rFonts w:ascii="Tahoma" w:hAnsi="Tahoma" w:cs="Tahoma"/>
        <w:noProof/>
      </w:rPr>
    </w:sdtEndPr>
    <w:sdtContent>
      <w:p w:rsidR="00D26AA7" w:rsidRDefault="00D26AA7" w:rsidP="00827329">
        <w:pPr>
          <w:pStyle w:val="a3"/>
          <w:tabs>
            <w:tab w:val="clear" w:pos="4153"/>
            <w:tab w:val="clear" w:pos="8306"/>
          </w:tabs>
          <w:spacing w:before="240" w:after="120"/>
        </w:pPr>
        <w:r>
          <w:rPr>
            <w:noProof/>
            <w:lang w:val="el-GR" w:eastAsia="el-GR"/>
          </w:rPr>
          <w:drawing>
            <wp:inline distT="0" distB="0" distL="0" distR="0">
              <wp:extent cx="5939790" cy="585470"/>
              <wp:effectExtent l="0" t="0" r="3810" b="5080"/>
              <wp:docPr id="17"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ΤΡΕΣΣΑ CLLD L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585470"/>
                      </a:xfrm>
                      <a:prstGeom prst="rect">
                        <a:avLst/>
                      </a:prstGeom>
                    </pic:spPr>
                  </pic:pic>
                </a:graphicData>
              </a:graphic>
            </wp:inline>
          </w:drawing>
        </w:r>
      </w:p>
      <w:p w:rsidR="00D26AA7" w:rsidRPr="00EA6A98" w:rsidRDefault="00D26AA7" w:rsidP="00EA6A98">
        <w:pPr>
          <w:pStyle w:val="a3"/>
          <w:tabs>
            <w:tab w:val="clear" w:pos="4153"/>
            <w:tab w:val="clear" w:pos="8306"/>
          </w:tabs>
          <w:spacing w:before="0" w:after="0"/>
          <w:jc w:val="center"/>
          <w:rPr>
            <w:rFonts w:ascii="Tahoma" w:hAnsi="Tahoma" w:cs="Tahoma"/>
          </w:rPr>
        </w:pPr>
        <w:r w:rsidRPr="00EA6A98">
          <w:rPr>
            <w:rFonts w:ascii="Tahoma" w:hAnsi="Tahoma" w:cs="Tahoma"/>
            <w:noProof/>
            <w:lang w:val="el-GR"/>
          </w:rPr>
          <w:t>-</w:t>
        </w:r>
        <w:r w:rsidRPr="00EA6A98">
          <w:rPr>
            <w:rFonts w:ascii="Tahoma" w:hAnsi="Tahoma" w:cs="Tahoma"/>
          </w:rPr>
          <w:t xml:space="preserve"> </w:t>
        </w:r>
        <w:r w:rsidRPr="00EA6A98">
          <w:rPr>
            <w:rFonts w:ascii="Tahoma" w:hAnsi="Tahoma" w:cs="Tahoma"/>
          </w:rPr>
          <w:fldChar w:fldCharType="begin"/>
        </w:r>
        <w:r w:rsidRPr="00EA6A98">
          <w:rPr>
            <w:rFonts w:ascii="Tahoma" w:hAnsi="Tahoma" w:cs="Tahoma"/>
          </w:rPr>
          <w:instrText xml:space="preserve"> PAGE   \* MERGEFORMAT </w:instrText>
        </w:r>
        <w:r w:rsidRPr="00EA6A98">
          <w:rPr>
            <w:rFonts w:ascii="Tahoma" w:hAnsi="Tahoma" w:cs="Tahoma"/>
          </w:rPr>
          <w:fldChar w:fldCharType="separate"/>
        </w:r>
        <w:r w:rsidR="00D717C2">
          <w:rPr>
            <w:rFonts w:ascii="Tahoma" w:hAnsi="Tahoma" w:cs="Tahoma"/>
            <w:noProof/>
          </w:rPr>
          <w:t>7</w:t>
        </w:r>
        <w:r w:rsidRPr="00EA6A98">
          <w:rPr>
            <w:rFonts w:ascii="Tahoma" w:hAnsi="Tahoma" w:cs="Tahoma"/>
            <w:noProof/>
          </w:rPr>
          <w:fldChar w:fldCharType="end"/>
        </w:r>
        <w:r w:rsidRPr="00EA6A98">
          <w:rPr>
            <w:rFonts w:ascii="Tahoma" w:hAnsi="Tahoma" w:cs="Tahoma"/>
            <w:noProof/>
            <w:lang w:val="el-GR"/>
          </w:rPr>
          <w:t xml:space="preserve"> -</w:t>
        </w:r>
      </w:p>
    </w:sdtContent>
  </w:sdt>
  <w:p w:rsidR="00000000" w:rsidRDefault="00D717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63D" w:rsidRDefault="0034163D">
      <w:r>
        <w:separator/>
      </w:r>
    </w:p>
  </w:footnote>
  <w:footnote w:type="continuationSeparator" w:id="0">
    <w:p w:rsidR="0034163D" w:rsidRDefault="00341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o"/>
      <w:lvlJc w:val="left"/>
      <w:pPr>
        <w:ind w:left="15" w:hanging="334"/>
      </w:pPr>
      <w:rPr>
        <w:rFonts w:ascii="Courier New" w:hAnsi="Courier New"/>
        <w:b w:val="0"/>
        <w:sz w:val="16"/>
      </w:rPr>
    </w:lvl>
    <w:lvl w:ilvl="1">
      <w:numFmt w:val="bullet"/>
      <w:lvlText w:val="•"/>
      <w:lvlJc w:val="left"/>
      <w:pPr>
        <w:ind w:left="472" w:hanging="334"/>
      </w:pPr>
    </w:lvl>
    <w:lvl w:ilvl="2">
      <w:numFmt w:val="bullet"/>
      <w:lvlText w:val="•"/>
      <w:lvlJc w:val="left"/>
      <w:pPr>
        <w:ind w:left="930" w:hanging="334"/>
      </w:pPr>
    </w:lvl>
    <w:lvl w:ilvl="3">
      <w:numFmt w:val="bullet"/>
      <w:lvlText w:val="•"/>
      <w:lvlJc w:val="left"/>
      <w:pPr>
        <w:ind w:left="1387" w:hanging="334"/>
      </w:pPr>
    </w:lvl>
    <w:lvl w:ilvl="4">
      <w:numFmt w:val="bullet"/>
      <w:lvlText w:val="•"/>
      <w:lvlJc w:val="left"/>
      <w:pPr>
        <w:ind w:left="1845" w:hanging="334"/>
      </w:pPr>
    </w:lvl>
    <w:lvl w:ilvl="5">
      <w:numFmt w:val="bullet"/>
      <w:lvlText w:val="•"/>
      <w:lvlJc w:val="left"/>
      <w:pPr>
        <w:ind w:left="2302" w:hanging="334"/>
      </w:pPr>
    </w:lvl>
    <w:lvl w:ilvl="6">
      <w:numFmt w:val="bullet"/>
      <w:lvlText w:val="•"/>
      <w:lvlJc w:val="left"/>
      <w:pPr>
        <w:ind w:left="2760" w:hanging="334"/>
      </w:pPr>
    </w:lvl>
    <w:lvl w:ilvl="7">
      <w:numFmt w:val="bullet"/>
      <w:lvlText w:val="•"/>
      <w:lvlJc w:val="left"/>
      <w:pPr>
        <w:ind w:left="3217" w:hanging="334"/>
      </w:pPr>
    </w:lvl>
    <w:lvl w:ilvl="8">
      <w:numFmt w:val="bullet"/>
      <w:lvlText w:val="•"/>
      <w:lvlJc w:val="left"/>
      <w:pPr>
        <w:ind w:left="3675" w:hanging="334"/>
      </w:pPr>
    </w:lvl>
  </w:abstractNum>
  <w:abstractNum w:abstractNumId="1"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4211D77"/>
    <w:multiLevelType w:val="hybridMultilevel"/>
    <w:tmpl w:val="1AF0A9C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4ED15C1"/>
    <w:multiLevelType w:val="hybridMultilevel"/>
    <w:tmpl w:val="8A66F30E"/>
    <w:lvl w:ilvl="0" w:tplc="0408000D">
      <w:start w:val="1"/>
      <w:numFmt w:val="bullet"/>
      <w:lvlText w:val=""/>
      <w:lvlJc w:val="left"/>
      <w:pPr>
        <w:tabs>
          <w:tab w:val="num" w:pos="720"/>
        </w:tabs>
        <w:ind w:left="720" w:hanging="360"/>
      </w:pPr>
      <w:rPr>
        <w:rFonts w:ascii="Wingdings" w:hAnsi="Wingdings" w:hint="default"/>
        <w:b/>
      </w:rPr>
    </w:lvl>
    <w:lvl w:ilvl="1" w:tplc="53BA739C">
      <w:numFmt w:val="bullet"/>
      <w:lvlText w:val="-"/>
      <w:lvlJc w:val="left"/>
      <w:pPr>
        <w:tabs>
          <w:tab w:val="num" w:pos="1440"/>
        </w:tabs>
        <w:ind w:left="1440" w:hanging="360"/>
      </w:pPr>
      <w:rPr>
        <w:rFonts w:ascii="Tahoma" w:eastAsia="Times New Roman" w:hAnsi="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8776A"/>
    <w:multiLevelType w:val="hybridMultilevel"/>
    <w:tmpl w:val="D21C38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6" w15:restartNumberingAfterBreak="0">
    <w:nsid w:val="0DEE09A0"/>
    <w:multiLevelType w:val="multilevel"/>
    <w:tmpl w:val="014AE266"/>
    <w:lvl w:ilvl="0">
      <w:start w:val="5"/>
      <w:numFmt w:val="decimal"/>
      <w:lvlText w:val="%1"/>
      <w:lvlJc w:val="left"/>
      <w:pPr>
        <w:ind w:left="360" w:hanging="360"/>
      </w:pPr>
      <w:rPr>
        <w:rFonts w:hint="default"/>
        <w:i w:val="0"/>
      </w:rPr>
    </w:lvl>
    <w:lvl w:ilvl="1">
      <w:start w:val="5"/>
      <w:numFmt w:val="decimal"/>
      <w:lvlText w:val="%2.5"/>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7" w15:restartNumberingAfterBreak="0">
    <w:nsid w:val="0E894F03"/>
    <w:multiLevelType w:val="hybridMultilevel"/>
    <w:tmpl w:val="EAF2DC34"/>
    <w:lvl w:ilvl="0" w:tplc="7A3A9F62">
      <w:start w:val="1"/>
      <w:numFmt w:val="lowerRoman"/>
      <w:lvlText w:val="(%1)"/>
      <w:lvlJc w:val="left"/>
      <w:pPr>
        <w:tabs>
          <w:tab w:val="num" w:pos="1232"/>
        </w:tabs>
        <w:ind w:left="1232" w:hanging="720"/>
      </w:pPr>
      <w:rPr>
        <w:rFonts w:hint="default"/>
      </w:rPr>
    </w:lvl>
    <w:lvl w:ilvl="1" w:tplc="04080003">
      <w:start w:val="1"/>
      <w:numFmt w:val="bullet"/>
      <w:lvlText w:val="o"/>
      <w:lvlJc w:val="left"/>
      <w:pPr>
        <w:tabs>
          <w:tab w:val="num" w:pos="1054"/>
        </w:tabs>
        <w:ind w:left="1054" w:hanging="360"/>
      </w:pPr>
      <w:rPr>
        <w:rFonts w:ascii="Courier New" w:hAnsi="Courier New" w:cs="Courier New" w:hint="default"/>
      </w:rPr>
    </w:lvl>
    <w:lvl w:ilvl="2" w:tplc="04080005" w:tentative="1">
      <w:start w:val="1"/>
      <w:numFmt w:val="bullet"/>
      <w:lvlText w:val=""/>
      <w:lvlJc w:val="left"/>
      <w:pPr>
        <w:tabs>
          <w:tab w:val="num" w:pos="1774"/>
        </w:tabs>
        <w:ind w:left="1774" w:hanging="360"/>
      </w:pPr>
      <w:rPr>
        <w:rFonts w:ascii="Wingdings" w:hAnsi="Wingdings" w:hint="default"/>
      </w:rPr>
    </w:lvl>
    <w:lvl w:ilvl="3" w:tplc="04080001" w:tentative="1">
      <w:start w:val="1"/>
      <w:numFmt w:val="bullet"/>
      <w:lvlText w:val=""/>
      <w:lvlJc w:val="left"/>
      <w:pPr>
        <w:tabs>
          <w:tab w:val="num" w:pos="2494"/>
        </w:tabs>
        <w:ind w:left="2494" w:hanging="360"/>
      </w:pPr>
      <w:rPr>
        <w:rFonts w:ascii="Symbol" w:hAnsi="Symbol" w:hint="default"/>
      </w:rPr>
    </w:lvl>
    <w:lvl w:ilvl="4" w:tplc="04080003" w:tentative="1">
      <w:start w:val="1"/>
      <w:numFmt w:val="bullet"/>
      <w:lvlText w:val="o"/>
      <w:lvlJc w:val="left"/>
      <w:pPr>
        <w:tabs>
          <w:tab w:val="num" w:pos="3214"/>
        </w:tabs>
        <w:ind w:left="3214" w:hanging="360"/>
      </w:pPr>
      <w:rPr>
        <w:rFonts w:ascii="Courier New" w:hAnsi="Courier New" w:cs="Courier New" w:hint="default"/>
      </w:rPr>
    </w:lvl>
    <w:lvl w:ilvl="5" w:tplc="04080005" w:tentative="1">
      <w:start w:val="1"/>
      <w:numFmt w:val="bullet"/>
      <w:lvlText w:val=""/>
      <w:lvlJc w:val="left"/>
      <w:pPr>
        <w:tabs>
          <w:tab w:val="num" w:pos="3934"/>
        </w:tabs>
        <w:ind w:left="3934" w:hanging="360"/>
      </w:pPr>
      <w:rPr>
        <w:rFonts w:ascii="Wingdings" w:hAnsi="Wingdings" w:hint="default"/>
      </w:rPr>
    </w:lvl>
    <w:lvl w:ilvl="6" w:tplc="04080001" w:tentative="1">
      <w:start w:val="1"/>
      <w:numFmt w:val="bullet"/>
      <w:lvlText w:val=""/>
      <w:lvlJc w:val="left"/>
      <w:pPr>
        <w:tabs>
          <w:tab w:val="num" w:pos="4654"/>
        </w:tabs>
        <w:ind w:left="4654" w:hanging="360"/>
      </w:pPr>
      <w:rPr>
        <w:rFonts w:ascii="Symbol" w:hAnsi="Symbol" w:hint="default"/>
      </w:rPr>
    </w:lvl>
    <w:lvl w:ilvl="7" w:tplc="04080003" w:tentative="1">
      <w:start w:val="1"/>
      <w:numFmt w:val="bullet"/>
      <w:lvlText w:val="o"/>
      <w:lvlJc w:val="left"/>
      <w:pPr>
        <w:tabs>
          <w:tab w:val="num" w:pos="5374"/>
        </w:tabs>
        <w:ind w:left="5374" w:hanging="360"/>
      </w:pPr>
      <w:rPr>
        <w:rFonts w:ascii="Courier New" w:hAnsi="Courier New" w:cs="Courier New" w:hint="default"/>
      </w:rPr>
    </w:lvl>
    <w:lvl w:ilvl="8" w:tplc="04080005" w:tentative="1">
      <w:start w:val="1"/>
      <w:numFmt w:val="bullet"/>
      <w:lvlText w:val=""/>
      <w:lvlJc w:val="left"/>
      <w:pPr>
        <w:tabs>
          <w:tab w:val="num" w:pos="6094"/>
        </w:tabs>
        <w:ind w:left="6094" w:hanging="360"/>
      </w:pPr>
      <w:rPr>
        <w:rFonts w:ascii="Wingdings" w:hAnsi="Wingdings" w:hint="default"/>
      </w:rPr>
    </w:lvl>
  </w:abstractNum>
  <w:abstractNum w:abstractNumId="8" w15:restartNumberingAfterBreak="0">
    <w:nsid w:val="1210205B"/>
    <w:multiLevelType w:val="hybridMultilevel"/>
    <w:tmpl w:val="D3FADC40"/>
    <w:lvl w:ilvl="0" w:tplc="0408000F">
      <w:start w:val="1"/>
      <w:numFmt w:val="decimal"/>
      <w:lvlText w:val="%1."/>
      <w:lvlJc w:val="left"/>
      <w:pPr>
        <w:ind w:left="1571" w:hanging="360"/>
      </w:p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9" w15:restartNumberingAfterBreak="0">
    <w:nsid w:val="1318269D"/>
    <w:multiLevelType w:val="multilevel"/>
    <w:tmpl w:val="9F089F56"/>
    <w:lvl w:ilvl="0">
      <w:start w:val="6"/>
      <w:numFmt w:val="decimal"/>
      <w:lvlText w:val="%1"/>
      <w:lvlJc w:val="left"/>
      <w:pPr>
        <w:ind w:left="360" w:hanging="360"/>
      </w:pPr>
      <w:rPr>
        <w:rFonts w:hint="default"/>
        <w:i w:val="0"/>
      </w:rPr>
    </w:lvl>
    <w:lvl w:ilvl="1">
      <w:start w:val="2"/>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0" w15:restartNumberingAfterBreak="0">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15:restartNumberingAfterBreak="0">
    <w:nsid w:val="27F46EF5"/>
    <w:multiLevelType w:val="multilevel"/>
    <w:tmpl w:val="0734A312"/>
    <w:lvl w:ilvl="0">
      <w:start w:val="7"/>
      <w:numFmt w:val="decimal"/>
      <w:lvlText w:val="%1"/>
      <w:lvlJc w:val="left"/>
      <w:pPr>
        <w:ind w:left="360" w:hanging="360"/>
      </w:pPr>
      <w:rPr>
        <w:rFonts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5" w15:restartNumberingAfterBreak="0">
    <w:nsid w:val="2C526F07"/>
    <w:multiLevelType w:val="multilevel"/>
    <w:tmpl w:val="66F09926"/>
    <w:lvl w:ilvl="0">
      <w:start w:val="5"/>
      <w:numFmt w:val="decimal"/>
      <w:lvlText w:val="%1"/>
      <w:lvlJc w:val="left"/>
      <w:pPr>
        <w:ind w:left="360" w:hanging="360"/>
      </w:pPr>
      <w:rPr>
        <w:rFonts w:hint="default"/>
        <w:i w:val="0"/>
      </w:rPr>
    </w:lvl>
    <w:lvl w:ilvl="1">
      <w:start w:val="5"/>
      <w:numFmt w:val="decimal"/>
      <w:lvlText w:val="%2.4"/>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6" w15:restartNumberingAfterBreak="0">
    <w:nsid w:val="2FB62228"/>
    <w:multiLevelType w:val="hybridMultilevel"/>
    <w:tmpl w:val="1A627A5E"/>
    <w:lvl w:ilvl="0" w:tplc="8CC4E7EE">
      <w:start w:val="4"/>
      <w:numFmt w:val="decimal"/>
      <w:lvlText w:val="%1.15"/>
      <w:lvlJc w:val="left"/>
      <w:pPr>
        <w:tabs>
          <w:tab w:val="num" w:pos="720"/>
        </w:tabs>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27609AF"/>
    <w:multiLevelType w:val="hybridMultilevel"/>
    <w:tmpl w:val="5EC0822C"/>
    <w:lvl w:ilvl="0" w:tplc="3C840E1C">
      <w:start w:val="7"/>
      <w:numFmt w:val="decimal"/>
      <w:lvlText w:val="%1."/>
      <w:lvlJc w:val="left"/>
      <w:pPr>
        <w:ind w:left="1571" w:hanging="360"/>
      </w:pPr>
      <w:rPr>
        <w:rFonts w:hint="default"/>
        <w:b/>
        <w:i w:val="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3546C01"/>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38ED0EB2"/>
    <w:multiLevelType w:val="hybridMultilevel"/>
    <w:tmpl w:val="824ADEA2"/>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15:restartNumberingAfterBreak="0">
    <w:nsid w:val="3BD33C16"/>
    <w:multiLevelType w:val="multilevel"/>
    <w:tmpl w:val="1BC00F3C"/>
    <w:lvl w:ilvl="0">
      <w:start w:val="5"/>
      <w:numFmt w:val="decimal"/>
      <w:lvlText w:val="%1"/>
      <w:lvlJc w:val="left"/>
      <w:pPr>
        <w:ind w:left="360" w:hanging="360"/>
      </w:pPr>
      <w:rPr>
        <w:rFonts w:hint="default"/>
        <w:i w:val="0"/>
      </w:rPr>
    </w:lvl>
    <w:lvl w:ilvl="1">
      <w:start w:val="5"/>
      <w:numFmt w:val="decimal"/>
      <w:lvlText w:val="%2.3"/>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3"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1B75867"/>
    <w:multiLevelType w:val="multilevel"/>
    <w:tmpl w:val="85404E56"/>
    <w:lvl w:ilvl="0">
      <w:start w:val="5"/>
      <w:numFmt w:val="decimal"/>
      <w:lvlText w:val="%1"/>
      <w:lvlJc w:val="left"/>
      <w:pPr>
        <w:ind w:left="360" w:hanging="360"/>
      </w:pPr>
      <w:rPr>
        <w:rFonts w:hint="default"/>
        <w:i w:val="0"/>
      </w:rPr>
    </w:lvl>
    <w:lvl w:ilvl="1">
      <w:start w:val="5"/>
      <w:numFmt w:val="decimal"/>
      <w:lvlText w:val="%2.1"/>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6"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7" w15:restartNumberingAfterBreak="0">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BC16835"/>
    <w:multiLevelType w:val="hybridMultilevel"/>
    <w:tmpl w:val="EB22FF5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15:restartNumberingAfterBreak="0">
    <w:nsid w:val="549A6EC1"/>
    <w:multiLevelType w:val="multilevel"/>
    <w:tmpl w:val="F3D02798"/>
    <w:lvl w:ilvl="0">
      <w:start w:val="3"/>
      <w:numFmt w:val="decimal"/>
      <w:lvlText w:val="%1"/>
      <w:lvlJc w:val="left"/>
      <w:pPr>
        <w:ind w:left="360" w:hanging="360"/>
      </w:pPr>
      <w:rPr>
        <w:rFonts w:hint="default"/>
      </w:rPr>
    </w:lvl>
    <w:lvl w:ilvl="1">
      <w:start w:val="3"/>
      <w:numFmt w:val="decimal"/>
      <w:lvlText w:val="%2.3"/>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A8C741D"/>
    <w:multiLevelType w:val="hybridMultilevel"/>
    <w:tmpl w:val="36E0A01E"/>
    <w:lvl w:ilvl="0" w:tplc="3F7499B8">
      <w:start w:val="1"/>
      <w:numFmt w:val="decimal"/>
      <w:lvlText w:val="%1."/>
      <w:lvlJc w:val="left"/>
      <w:pPr>
        <w:tabs>
          <w:tab w:val="num" w:pos="720"/>
        </w:tabs>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15:restartNumberingAfterBreak="0">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5" w15:restartNumberingAfterBreak="0">
    <w:nsid w:val="5FE10043"/>
    <w:multiLevelType w:val="hybridMultilevel"/>
    <w:tmpl w:val="17D6CFCE"/>
    <w:lvl w:ilvl="0" w:tplc="003E89B2">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6" w15:restartNumberingAfterBreak="0">
    <w:nsid w:val="62CD23AF"/>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7" w15:restartNumberingAfterBreak="0">
    <w:nsid w:val="67D6512C"/>
    <w:multiLevelType w:val="multilevel"/>
    <w:tmpl w:val="344C935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0135A92"/>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72742ABB"/>
    <w:multiLevelType w:val="multilevel"/>
    <w:tmpl w:val="B470C734"/>
    <w:lvl w:ilvl="0">
      <w:start w:val="5"/>
      <w:numFmt w:val="decimal"/>
      <w:lvlText w:val="%1"/>
      <w:lvlJc w:val="left"/>
      <w:pPr>
        <w:ind w:left="360" w:hanging="360"/>
      </w:pPr>
      <w:rPr>
        <w:rFonts w:hint="default"/>
        <w:i w:val="0"/>
      </w:rPr>
    </w:lvl>
    <w:lvl w:ilvl="1">
      <w:start w:val="5"/>
      <w:numFmt w:val="decimal"/>
      <w:lvlText w:val="%2.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1" w15:restartNumberingAfterBreak="0">
    <w:nsid w:val="72D76B41"/>
    <w:multiLevelType w:val="multilevel"/>
    <w:tmpl w:val="899EE16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2" w15:restartNumberingAfterBreak="0">
    <w:nsid w:val="7739073E"/>
    <w:multiLevelType w:val="hybridMultilevel"/>
    <w:tmpl w:val="2392DE20"/>
    <w:lvl w:ilvl="0" w:tplc="4978E67E">
      <w:start w:val="4"/>
      <w:numFmt w:val="decimal"/>
      <w:lvlText w:val="%1.16"/>
      <w:lvlJc w:val="left"/>
      <w:pPr>
        <w:ind w:left="709"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1"/>
  </w:num>
  <w:num w:numId="3">
    <w:abstractNumId w:val="32"/>
  </w:num>
  <w:num w:numId="4">
    <w:abstractNumId w:val="33"/>
  </w:num>
  <w:num w:numId="5">
    <w:abstractNumId w:val="23"/>
  </w:num>
  <w:num w:numId="6">
    <w:abstractNumId w:val="30"/>
  </w:num>
  <w:num w:numId="7">
    <w:abstractNumId w:val="25"/>
  </w:num>
  <w:num w:numId="8">
    <w:abstractNumId w:val="41"/>
  </w:num>
  <w:num w:numId="9">
    <w:abstractNumId w:val="5"/>
  </w:num>
  <w:num w:numId="10">
    <w:abstractNumId w:val="35"/>
  </w:num>
  <w:num w:numId="11">
    <w:abstractNumId w:val="36"/>
  </w:num>
  <w:num w:numId="12">
    <w:abstractNumId w:val="26"/>
  </w:num>
  <w:num w:numId="13">
    <w:abstractNumId w:val="34"/>
  </w:num>
  <w:num w:numId="14">
    <w:abstractNumId w:val="13"/>
  </w:num>
  <w:num w:numId="15">
    <w:abstractNumId w:val="14"/>
  </w:num>
  <w:num w:numId="16">
    <w:abstractNumId w:val="2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4"/>
  </w:num>
  <w:num w:numId="20">
    <w:abstractNumId w:val="11"/>
  </w:num>
  <w:num w:numId="21">
    <w:abstractNumId w:val="38"/>
  </w:num>
  <w:num w:numId="22">
    <w:abstractNumId w:val="17"/>
  </w:num>
  <w:num w:numId="23">
    <w:abstractNumId w:val="8"/>
  </w:num>
  <w:num w:numId="24">
    <w:abstractNumId w:val="37"/>
  </w:num>
  <w:num w:numId="25">
    <w:abstractNumId w:val="9"/>
  </w:num>
  <w:num w:numId="26">
    <w:abstractNumId w:val="31"/>
  </w:num>
  <w:num w:numId="27">
    <w:abstractNumId w:val="42"/>
  </w:num>
  <w:num w:numId="28">
    <w:abstractNumId w:val="40"/>
  </w:num>
  <w:num w:numId="29">
    <w:abstractNumId w:val="22"/>
  </w:num>
  <w:num w:numId="30">
    <w:abstractNumId w:val="15"/>
  </w:num>
  <w:num w:numId="31">
    <w:abstractNumId w:val="6"/>
  </w:num>
  <w:num w:numId="32">
    <w:abstractNumId w:val="18"/>
  </w:num>
  <w:num w:numId="33">
    <w:abstractNumId w:val="16"/>
  </w:num>
  <w:num w:numId="34">
    <w:abstractNumId w:val="12"/>
  </w:num>
  <w:num w:numId="35">
    <w:abstractNumId w:val="10"/>
  </w:num>
  <w:num w:numId="36">
    <w:abstractNumId w:val="29"/>
  </w:num>
  <w:num w:numId="37">
    <w:abstractNumId w:val="19"/>
  </w:num>
  <w:num w:numId="38">
    <w:abstractNumId w:val="39"/>
  </w:num>
  <w:num w:numId="39">
    <w:abstractNumId w:val="3"/>
  </w:num>
  <w:num w:numId="40">
    <w:abstractNumId w:val="0"/>
  </w:num>
  <w:num w:numId="41">
    <w:abstractNumId w:val="2"/>
  </w:num>
  <w:num w:numId="42">
    <w:abstractNumId w:val="21"/>
  </w:num>
  <w:num w:numId="43">
    <w:abstractNumId w:val="28"/>
  </w:num>
  <w:num w:numId="44">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07E8"/>
    <w:rsid w:val="00002924"/>
    <w:rsid w:val="000034F9"/>
    <w:rsid w:val="00003624"/>
    <w:rsid w:val="00004CE2"/>
    <w:rsid w:val="00004EC1"/>
    <w:rsid w:val="000056A9"/>
    <w:rsid w:val="00005A5A"/>
    <w:rsid w:val="00007563"/>
    <w:rsid w:val="000105D0"/>
    <w:rsid w:val="00010A01"/>
    <w:rsid w:val="00011AF4"/>
    <w:rsid w:val="00012022"/>
    <w:rsid w:val="000123C8"/>
    <w:rsid w:val="00012A7B"/>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58D8"/>
    <w:rsid w:val="0002654E"/>
    <w:rsid w:val="00027763"/>
    <w:rsid w:val="00030484"/>
    <w:rsid w:val="00030887"/>
    <w:rsid w:val="00030A81"/>
    <w:rsid w:val="000310B8"/>
    <w:rsid w:val="00031CF8"/>
    <w:rsid w:val="00032E82"/>
    <w:rsid w:val="0003423A"/>
    <w:rsid w:val="000342D1"/>
    <w:rsid w:val="00034A91"/>
    <w:rsid w:val="00034B82"/>
    <w:rsid w:val="0003740B"/>
    <w:rsid w:val="000376CF"/>
    <w:rsid w:val="00040E6C"/>
    <w:rsid w:val="00041B71"/>
    <w:rsid w:val="00041E21"/>
    <w:rsid w:val="00041EA4"/>
    <w:rsid w:val="00042A7C"/>
    <w:rsid w:val="00043348"/>
    <w:rsid w:val="000433A0"/>
    <w:rsid w:val="000438AE"/>
    <w:rsid w:val="00046B43"/>
    <w:rsid w:val="00046D14"/>
    <w:rsid w:val="00046E88"/>
    <w:rsid w:val="00051E30"/>
    <w:rsid w:val="000522F4"/>
    <w:rsid w:val="000528B8"/>
    <w:rsid w:val="00052BC6"/>
    <w:rsid w:val="00052EC6"/>
    <w:rsid w:val="00053CDB"/>
    <w:rsid w:val="00054531"/>
    <w:rsid w:val="00054D43"/>
    <w:rsid w:val="00055216"/>
    <w:rsid w:val="00055549"/>
    <w:rsid w:val="00056279"/>
    <w:rsid w:val="00056B58"/>
    <w:rsid w:val="00057DC7"/>
    <w:rsid w:val="0006005B"/>
    <w:rsid w:val="00060238"/>
    <w:rsid w:val="00060695"/>
    <w:rsid w:val="00061843"/>
    <w:rsid w:val="00061C6C"/>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211B"/>
    <w:rsid w:val="00072BE4"/>
    <w:rsid w:val="00072BF9"/>
    <w:rsid w:val="00072DE0"/>
    <w:rsid w:val="00072E18"/>
    <w:rsid w:val="000733D6"/>
    <w:rsid w:val="00073A12"/>
    <w:rsid w:val="00074DF9"/>
    <w:rsid w:val="00074FF2"/>
    <w:rsid w:val="000752D8"/>
    <w:rsid w:val="00075AA5"/>
    <w:rsid w:val="0007619E"/>
    <w:rsid w:val="00076719"/>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1D84"/>
    <w:rsid w:val="0009259B"/>
    <w:rsid w:val="00092CBB"/>
    <w:rsid w:val="000938A5"/>
    <w:rsid w:val="00094328"/>
    <w:rsid w:val="00094578"/>
    <w:rsid w:val="00094599"/>
    <w:rsid w:val="00094738"/>
    <w:rsid w:val="000952B2"/>
    <w:rsid w:val="00095F8F"/>
    <w:rsid w:val="000968CE"/>
    <w:rsid w:val="0009698C"/>
    <w:rsid w:val="00096B0B"/>
    <w:rsid w:val="000973FA"/>
    <w:rsid w:val="000974C2"/>
    <w:rsid w:val="000A1AD6"/>
    <w:rsid w:val="000A22F8"/>
    <w:rsid w:val="000A28ED"/>
    <w:rsid w:val="000A3E32"/>
    <w:rsid w:val="000A4314"/>
    <w:rsid w:val="000A580A"/>
    <w:rsid w:val="000A655E"/>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D1D"/>
    <w:rsid w:val="000B7571"/>
    <w:rsid w:val="000B7C5D"/>
    <w:rsid w:val="000C0183"/>
    <w:rsid w:val="000C01B3"/>
    <w:rsid w:val="000C0741"/>
    <w:rsid w:val="000C126C"/>
    <w:rsid w:val="000C1954"/>
    <w:rsid w:val="000C1D1A"/>
    <w:rsid w:val="000C2A8C"/>
    <w:rsid w:val="000C2BE8"/>
    <w:rsid w:val="000C3B36"/>
    <w:rsid w:val="000C4221"/>
    <w:rsid w:val="000C4E7B"/>
    <w:rsid w:val="000C5101"/>
    <w:rsid w:val="000C5525"/>
    <w:rsid w:val="000C622F"/>
    <w:rsid w:val="000C663B"/>
    <w:rsid w:val="000C6A95"/>
    <w:rsid w:val="000C6FD7"/>
    <w:rsid w:val="000C7657"/>
    <w:rsid w:val="000C7C70"/>
    <w:rsid w:val="000D0622"/>
    <w:rsid w:val="000D0CE2"/>
    <w:rsid w:val="000D0EAA"/>
    <w:rsid w:val="000D29D2"/>
    <w:rsid w:val="000D3249"/>
    <w:rsid w:val="000D33BD"/>
    <w:rsid w:val="000D37A6"/>
    <w:rsid w:val="000D37C8"/>
    <w:rsid w:val="000E01B7"/>
    <w:rsid w:val="000E0C61"/>
    <w:rsid w:val="000E12E6"/>
    <w:rsid w:val="000E1686"/>
    <w:rsid w:val="000E194B"/>
    <w:rsid w:val="000E1E25"/>
    <w:rsid w:val="000E28A0"/>
    <w:rsid w:val="000E4028"/>
    <w:rsid w:val="000E48BA"/>
    <w:rsid w:val="000E49BD"/>
    <w:rsid w:val="000E56F7"/>
    <w:rsid w:val="000E577F"/>
    <w:rsid w:val="000E57FA"/>
    <w:rsid w:val="000E6E9F"/>
    <w:rsid w:val="000E6FB7"/>
    <w:rsid w:val="000E7440"/>
    <w:rsid w:val="000E7A20"/>
    <w:rsid w:val="000F2193"/>
    <w:rsid w:val="000F2E25"/>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206C"/>
    <w:rsid w:val="001122E6"/>
    <w:rsid w:val="0011237D"/>
    <w:rsid w:val="00112B77"/>
    <w:rsid w:val="00112F96"/>
    <w:rsid w:val="001131DB"/>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E9A"/>
    <w:rsid w:val="00125390"/>
    <w:rsid w:val="001277DA"/>
    <w:rsid w:val="00127A72"/>
    <w:rsid w:val="001301BE"/>
    <w:rsid w:val="00130CB5"/>
    <w:rsid w:val="001328FC"/>
    <w:rsid w:val="00132F59"/>
    <w:rsid w:val="0013432B"/>
    <w:rsid w:val="00134DAD"/>
    <w:rsid w:val="00136809"/>
    <w:rsid w:val="00136918"/>
    <w:rsid w:val="00136D9A"/>
    <w:rsid w:val="00136F16"/>
    <w:rsid w:val="00137B13"/>
    <w:rsid w:val="00142C34"/>
    <w:rsid w:val="0014483A"/>
    <w:rsid w:val="00145265"/>
    <w:rsid w:val="00145443"/>
    <w:rsid w:val="00145EA7"/>
    <w:rsid w:val="001465CE"/>
    <w:rsid w:val="00146E12"/>
    <w:rsid w:val="00147768"/>
    <w:rsid w:val="001504ED"/>
    <w:rsid w:val="001532AB"/>
    <w:rsid w:val="00153B84"/>
    <w:rsid w:val="00154AFB"/>
    <w:rsid w:val="00154BB4"/>
    <w:rsid w:val="00154F6E"/>
    <w:rsid w:val="00155EF7"/>
    <w:rsid w:val="001561B7"/>
    <w:rsid w:val="0015653A"/>
    <w:rsid w:val="00156756"/>
    <w:rsid w:val="00156ACC"/>
    <w:rsid w:val="00156F4D"/>
    <w:rsid w:val="0015757D"/>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8045A"/>
    <w:rsid w:val="0018159C"/>
    <w:rsid w:val="00181914"/>
    <w:rsid w:val="00181B31"/>
    <w:rsid w:val="00181E39"/>
    <w:rsid w:val="00182734"/>
    <w:rsid w:val="001829B9"/>
    <w:rsid w:val="00182E86"/>
    <w:rsid w:val="00183578"/>
    <w:rsid w:val="00184155"/>
    <w:rsid w:val="00184331"/>
    <w:rsid w:val="0018435F"/>
    <w:rsid w:val="00185349"/>
    <w:rsid w:val="0018539F"/>
    <w:rsid w:val="001859DF"/>
    <w:rsid w:val="00185DD7"/>
    <w:rsid w:val="00185F90"/>
    <w:rsid w:val="00187126"/>
    <w:rsid w:val="001917AF"/>
    <w:rsid w:val="00191F2F"/>
    <w:rsid w:val="0019234D"/>
    <w:rsid w:val="00192458"/>
    <w:rsid w:val="00192AF0"/>
    <w:rsid w:val="00192D67"/>
    <w:rsid w:val="00193215"/>
    <w:rsid w:val="00193539"/>
    <w:rsid w:val="00193BE7"/>
    <w:rsid w:val="0019490D"/>
    <w:rsid w:val="00194D0C"/>
    <w:rsid w:val="001952CC"/>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5229"/>
    <w:rsid w:val="001B7D7C"/>
    <w:rsid w:val="001C12C2"/>
    <w:rsid w:val="001C2162"/>
    <w:rsid w:val="001C2750"/>
    <w:rsid w:val="001C2F7C"/>
    <w:rsid w:val="001C3409"/>
    <w:rsid w:val="001C46A8"/>
    <w:rsid w:val="001C49D9"/>
    <w:rsid w:val="001D0686"/>
    <w:rsid w:val="001D10B7"/>
    <w:rsid w:val="001D29B4"/>
    <w:rsid w:val="001D2A98"/>
    <w:rsid w:val="001D30CC"/>
    <w:rsid w:val="001D331B"/>
    <w:rsid w:val="001D531A"/>
    <w:rsid w:val="001D546D"/>
    <w:rsid w:val="001D75DC"/>
    <w:rsid w:val="001D7793"/>
    <w:rsid w:val="001E008A"/>
    <w:rsid w:val="001E0C01"/>
    <w:rsid w:val="001E19F4"/>
    <w:rsid w:val="001E24AA"/>
    <w:rsid w:val="001E283E"/>
    <w:rsid w:val="001E2ABE"/>
    <w:rsid w:val="001E2C2C"/>
    <w:rsid w:val="001E402A"/>
    <w:rsid w:val="001E4DC2"/>
    <w:rsid w:val="001E5F79"/>
    <w:rsid w:val="001E67F9"/>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D72"/>
    <w:rsid w:val="00201E7C"/>
    <w:rsid w:val="00202ECD"/>
    <w:rsid w:val="00203665"/>
    <w:rsid w:val="002043D1"/>
    <w:rsid w:val="00204CB4"/>
    <w:rsid w:val="00204F5A"/>
    <w:rsid w:val="00205335"/>
    <w:rsid w:val="00206878"/>
    <w:rsid w:val="00210175"/>
    <w:rsid w:val="00211EC1"/>
    <w:rsid w:val="0021209B"/>
    <w:rsid w:val="00212841"/>
    <w:rsid w:val="00212A8C"/>
    <w:rsid w:val="00212BB8"/>
    <w:rsid w:val="00213D93"/>
    <w:rsid w:val="0021413E"/>
    <w:rsid w:val="002144D3"/>
    <w:rsid w:val="00214739"/>
    <w:rsid w:val="00214BE7"/>
    <w:rsid w:val="00214D22"/>
    <w:rsid w:val="00215454"/>
    <w:rsid w:val="00215885"/>
    <w:rsid w:val="00215AA1"/>
    <w:rsid w:val="0021744B"/>
    <w:rsid w:val="00217B0D"/>
    <w:rsid w:val="00217DFF"/>
    <w:rsid w:val="0022002C"/>
    <w:rsid w:val="00221AF8"/>
    <w:rsid w:val="0022230D"/>
    <w:rsid w:val="00223E4C"/>
    <w:rsid w:val="00225D48"/>
    <w:rsid w:val="0022647F"/>
    <w:rsid w:val="00226828"/>
    <w:rsid w:val="00227634"/>
    <w:rsid w:val="00227DAC"/>
    <w:rsid w:val="002301B0"/>
    <w:rsid w:val="002304EC"/>
    <w:rsid w:val="002309C9"/>
    <w:rsid w:val="00230DA2"/>
    <w:rsid w:val="00230DBD"/>
    <w:rsid w:val="002327AD"/>
    <w:rsid w:val="00232899"/>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50FA4"/>
    <w:rsid w:val="0025149E"/>
    <w:rsid w:val="0025252E"/>
    <w:rsid w:val="00253870"/>
    <w:rsid w:val="00253ABB"/>
    <w:rsid w:val="002551C2"/>
    <w:rsid w:val="002562BC"/>
    <w:rsid w:val="00256B1A"/>
    <w:rsid w:val="00260602"/>
    <w:rsid w:val="00260C12"/>
    <w:rsid w:val="00260EE6"/>
    <w:rsid w:val="002611E7"/>
    <w:rsid w:val="00261E4B"/>
    <w:rsid w:val="002629E2"/>
    <w:rsid w:val="00264C97"/>
    <w:rsid w:val="0026580E"/>
    <w:rsid w:val="00267E9D"/>
    <w:rsid w:val="002706A9"/>
    <w:rsid w:val="0027072B"/>
    <w:rsid w:val="002714E4"/>
    <w:rsid w:val="00273636"/>
    <w:rsid w:val="00273946"/>
    <w:rsid w:val="002739F0"/>
    <w:rsid w:val="00273A8B"/>
    <w:rsid w:val="00273CFE"/>
    <w:rsid w:val="00274746"/>
    <w:rsid w:val="00274DA7"/>
    <w:rsid w:val="00275B22"/>
    <w:rsid w:val="002764A7"/>
    <w:rsid w:val="00277C06"/>
    <w:rsid w:val="00280698"/>
    <w:rsid w:val="00280994"/>
    <w:rsid w:val="00281B3C"/>
    <w:rsid w:val="00281D7A"/>
    <w:rsid w:val="00281EF0"/>
    <w:rsid w:val="00281EF5"/>
    <w:rsid w:val="00282366"/>
    <w:rsid w:val="00282D5C"/>
    <w:rsid w:val="00283EAA"/>
    <w:rsid w:val="00285150"/>
    <w:rsid w:val="0028525A"/>
    <w:rsid w:val="002857A9"/>
    <w:rsid w:val="002858F5"/>
    <w:rsid w:val="00286E35"/>
    <w:rsid w:val="00287E87"/>
    <w:rsid w:val="0029007F"/>
    <w:rsid w:val="002909D6"/>
    <w:rsid w:val="002918AF"/>
    <w:rsid w:val="00292718"/>
    <w:rsid w:val="00293C1C"/>
    <w:rsid w:val="002958CD"/>
    <w:rsid w:val="00295CD3"/>
    <w:rsid w:val="00296382"/>
    <w:rsid w:val="00296388"/>
    <w:rsid w:val="002A07AB"/>
    <w:rsid w:val="002A172E"/>
    <w:rsid w:val="002A1D66"/>
    <w:rsid w:val="002A31F5"/>
    <w:rsid w:val="002A36A8"/>
    <w:rsid w:val="002A417A"/>
    <w:rsid w:val="002A4372"/>
    <w:rsid w:val="002A4530"/>
    <w:rsid w:val="002A469F"/>
    <w:rsid w:val="002A4804"/>
    <w:rsid w:val="002A58A7"/>
    <w:rsid w:val="002A7542"/>
    <w:rsid w:val="002B0B93"/>
    <w:rsid w:val="002B145D"/>
    <w:rsid w:val="002B23FE"/>
    <w:rsid w:val="002B3A32"/>
    <w:rsid w:val="002B3F1A"/>
    <w:rsid w:val="002B4696"/>
    <w:rsid w:val="002B65BD"/>
    <w:rsid w:val="002B6674"/>
    <w:rsid w:val="002B6998"/>
    <w:rsid w:val="002B6AC3"/>
    <w:rsid w:val="002B7B66"/>
    <w:rsid w:val="002B7FAA"/>
    <w:rsid w:val="002C1306"/>
    <w:rsid w:val="002C1678"/>
    <w:rsid w:val="002C2CE4"/>
    <w:rsid w:val="002C4C13"/>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8CD"/>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7392"/>
    <w:rsid w:val="002F73BA"/>
    <w:rsid w:val="003006EA"/>
    <w:rsid w:val="003014A6"/>
    <w:rsid w:val="00301701"/>
    <w:rsid w:val="003021D1"/>
    <w:rsid w:val="00302581"/>
    <w:rsid w:val="0030295A"/>
    <w:rsid w:val="00303CAE"/>
    <w:rsid w:val="00303F86"/>
    <w:rsid w:val="003047B2"/>
    <w:rsid w:val="00304AC6"/>
    <w:rsid w:val="00304E03"/>
    <w:rsid w:val="00305290"/>
    <w:rsid w:val="00305867"/>
    <w:rsid w:val="00306F6A"/>
    <w:rsid w:val="00312562"/>
    <w:rsid w:val="00312821"/>
    <w:rsid w:val="00312F78"/>
    <w:rsid w:val="00314DD2"/>
    <w:rsid w:val="00316431"/>
    <w:rsid w:val="00316981"/>
    <w:rsid w:val="00316EE6"/>
    <w:rsid w:val="00317C3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2E8C"/>
    <w:rsid w:val="00333001"/>
    <w:rsid w:val="00333B53"/>
    <w:rsid w:val="0033413C"/>
    <w:rsid w:val="0033462B"/>
    <w:rsid w:val="0033548E"/>
    <w:rsid w:val="00335DC4"/>
    <w:rsid w:val="00335E24"/>
    <w:rsid w:val="0033601D"/>
    <w:rsid w:val="00337290"/>
    <w:rsid w:val="0033766D"/>
    <w:rsid w:val="00337CAD"/>
    <w:rsid w:val="0034110D"/>
    <w:rsid w:val="00341576"/>
    <w:rsid w:val="0034157D"/>
    <w:rsid w:val="0034163D"/>
    <w:rsid w:val="003416A5"/>
    <w:rsid w:val="003431E3"/>
    <w:rsid w:val="003435F4"/>
    <w:rsid w:val="00343B4A"/>
    <w:rsid w:val="00343B7C"/>
    <w:rsid w:val="0034410F"/>
    <w:rsid w:val="0034516F"/>
    <w:rsid w:val="003459D1"/>
    <w:rsid w:val="00345A4B"/>
    <w:rsid w:val="00345B81"/>
    <w:rsid w:val="00345C22"/>
    <w:rsid w:val="00346265"/>
    <w:rsid w:val="00346D84"/>
    <w:rsid w:val="00347293"/>
    <w:rsid w:val="003475E3"/>
    <w:rsid w:val="003478A5"/>
    <w:rsid w:val="003519E5"/>
    <w:rsid w:val="00354D3C"/>
    <w:rsid w:val="00355104"/>
    <w:rsid w:val="00355AE0"/>
    <w:rsid w:val="00355CE0"/>
    <w:rsid w:val="00356A82"/>
    <w:rsid w:val="00356F9B"/>
    <w:rsid w:val="00357BA4"/>
    <w:rsid w:val="0036040C"/>
    <w:rsid w:val="0036093A"/>
    <w:rsid w:val="00360B84"/>
    <w:rsid w:val="003614EA"/>
    <w:rsid w:val="00362B6D"/>
    <w:rsid w:val="00363EDA"/>
    <w:rsid w:val="0036458D"/>
    <w:rsid w:val="00364BCE"/>
    <w:rsid w:val="003651ED"/>
    <w:rsid w:val="003653D4"/>
    <w:rsid w:val="00366231"/>
    <w:rsid w:val="003663D8"/>
    <w:rsid w:val="00366BDD"/>
    <w:rsid w:val="00366D6E"/>
    <w:rsid w:val="00366FE6"/>
    <w:rsid w:val="00370AC6"/>
    <w:rsid w:val="00371206"/>
    <w:rsid w:val="00371CBC"/>
    <w:rsid w:val="0037219D"/>
    <w:rsid w:val="00373690"/>
    <w:rsid w:val="003746E6"/>
    <w:rsid w:val="00375153"/>
    <w:rsid w:val="00375D26"/>
    <w:rsid w:val="0037655E"/>
    <w:rsid w:val="00376BE8"/>
    <w:rsid w:val="00376E9C"/>
    <w:rsid w:val="00377CE6"/>
    <w:rsid w:val="003803C3"/>
    <w:rsid w:val="0038062F"/>
    <w:rsid w:val="00380CA7"/>
    <w:rsid w:val="003811EC"/>
    <w:rsid w:val="003819C3"/>
    <w:rsid w:val="00381C80"/>
    <w:rsid w:val="00382141"/>
    <w:rsid w:val="003822E5"/>
    <w:rsid w:val="003830D2"/>
    <w:rsid w:val="0038332B"/>
    <w:rsid w:val="00383CA0"/>
    <w:rsid w:val="00384FE1"/>
    <w:rsid w:val="00385EA4"/>
    <w:rsid w:val="00386793"/>
    <w:rsid w:val="00386EE7"/>
    <w:rsid w:val="00387120"/>
    <w:rsid w:val="003876D2"/>
    <w:rsid w:val="00387921"/>
    <w:rsid w:val="0039038F"/>
    <w:rsid w:val="00390EF6"/>
    <w:rsid w:val="00391A7F"/>
    <w:rsid w:val="003949A8"/>
    <w:rsid w:val="0039588D"/>
    <w:rsid w:val="00395909"/>
    <w:rsid w:val="0039620E"/>
    <w:rsid w:val="00397B4C"/>
    <w:rsid w:val="003A0730"/>
    <w:rsid w:val="003A0D44"/>
    <w:rsid w:val="003A131B"/>
    <w:rsid w:val="003A1544"/>
    <w:rsid w:val="003A1BFE"/>
    <w:rsid w:val="003A25CA"/>
    <w:rsid w:val="003A2631"/>
    <w:rsid w:val="003A2ABC"/>
    <w:rsid w:val="003A3D9E"/>
    <w:rsid w:val="003A408F"/>
    <w:rsid w:val="003A5031"/>
    <w:rsid w:val="003A51F4"/>
    <w:rsid w:val="003A7973"/>
    <w:rsid w:val="003A7DAB"/>
    <w:rsid w:val="003B09CB"/>
    <w:rsid w:val="003B0DA6"/>
    <w:rsid w:val="003B17A3"/>
    <w:rsid w:val="003B1EC3"/>
    <w:rsid w:val="003B26CB"/>
    <w:rsid w:val="003B33E4"/>
    <w:rsid w:val="003B3EBF"/>
    <w:rsid w:val="003B4339"/>
    <w:rsid w:val="003B4368"/>
    <w:rsid w:val="003B4DB0"/>
    <w:rsid w:val="003B56CF"/>
    <w:rsid w:val="003B64DB"/>
    <w:rsid w:val="003C01AD"/>
    <w:rsid w:val="003C1E75"/>
    <w:rsid w:val="003C2B36"/>
    <w:rsid w:val="003C429D"/>
    <w:rsid w:val="003C4DFE"/>
    <w:rsid w:val="003C6D88"/>
    <w:rsid w:val="003C78F6"/>
    <w:rsid w:val="003C7FBD"/>
    <w:rsid w:val="003D07E8"/>
    <w:rsid w:val="003D106E"/>
    <w:rsid w:val="003D2D60"/>
    <w:rsid w:val="003D36C8"/>
    <w:rsid w:val="003D5A9E"/>
    <w:rsid w:val="003D5C47"/>
    <w:rsid w:val="003D72B5"/>
    <w:rsid w:val="003D7469"/>
    <w:rsid w:val="003D7B19"/>
    <w:rsid w:val="003E0A3C"/>
    <w:rsid w:val="003E1643"/>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5C75"/>
    <w:rsid w:val="003F6128"/>
    <w:rsid w:val="003F634E"/>
    <w:rsid w:val="003F69D3"/>
    <w:rsid w:val="003F76F6"/>
    <w:rsid w:val="004000DD"/>
    <w:rsid w:val="004010E9"/>
    <w:rsid w:val="0040165A"/>
    <w:rsid w:val="00401EB9"/>
    <w:rsid w:val="00402A5D"/>
    <w:rsid w:val="00402A6F"/>
    <w:rsid w:val="00402B1E"/>
    <w:rsid w:val="0040339E"/>
    <w:rsid w:val="0040425D"/>
    <w:rsid w:val="00405A61"/>
    <w:rsid w:val="00406088"/>
    <w:rsid w:val="0040616A"/>
    <w:rsid w:val="00407583"/>
    <w:rsid w:val="004076A6"/>
    <w:rsid w:val="00410E2E"/>
    <w:rsid w:val="004121C9"/>
    <w:rsid w:val="004136DD"/>
    <w:rsid w:val="0041371A"/>
    <w:rsid w:val="00413DA9"/>
    <w:rsid w:val="004144A0"/>
    <w:rsid w:val="004150AF"/>
    <w:rsid w:val="00416AEA"/>
    <w:rsid w:val="00416FCE"/>
    <w:rsid w:val="004216B1"/>
    <w:rsid w:val="00421E8D"/>
    <w:rsid w:val="00421F4D"/>
    <w:rsid w:val="0042214E"/>
    <w:rsid w:val="0042237C"/>
    <w:rsid w:val="004230F8"/>
    <w:rsid w:val="004238E2"/>
    <w:rsid w:val="00423E94"/>
    <w:rsid w:val="00424B52"/>
    <w:rsid w:val="0042527F"/>
    <w:rsid w:val="00425428"/>
    <w:rsid w:val="004254C5"/>
    <w:rsid w:val="004254F2"/>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EFC"/>
    <w:rsid w:val="00450C63"/>
    <w:rsid w:val="004517A6"/>
    <w:rsid w:val="00451B24"/>
    <w:rsid w:val="004528C0"/>
    <w:rsid w:val="0045298A"/>
    <w:rsid w:val="00453384"/>
    <w:rsid w:val="00453A5A"/>
    <w:rsid w:val="00453C25"/>
    <w:rsid w:val="00453DB7"/>
    <w:rsid w:val="004540CA"/>
    <w:rsid w:val="004541D4"/>
    <w:rsid w:val="00456142"/>
    <w:rsid w:val="004571CA"/>
    <w:rsid w:val="004575B4"/>
    <w:rsid w:val="00457CD5"/>
    <w:rsid w:val="00460445"/>
    <w:rsid w:val="004607AC"/>
    <w:rsid w:val="00460CEE"/>
    <w:rsid w:val="00460E1C"/>
    <w:rsid w:val="0046139E"/>
    <w:rsid w:val="00461BE0"/>
    <w:rsid w:val="00461E16"/>
    <w:rsid w:val="004627EC"/>
    <w:rsid w:val="004650AE"/>
    <w:rsid w:val="00465483"/>
    <w:rsid w:val="004665D2"/>
    <w:rsid w:val="0046676C"/>
    <w:rsid w:val="00467C2E"/>
    <w:rsid w:val="004705CE"/>
    <w:rsid w:val="00470CCD"/>
    <w:rsid w:val="00470D4F"/>
    <w:rsid w:val="00470E69"/>
    <w:rsid w:val="00471E66"/>
    <w:rsid w:val="0047309C"/>
    <w:rsid w:val="00473623"/>
    <w:rsid w:val="004737C8"/>
    <w:rsid w:val="0047392C"/>
    <w:rsid w:val="0047393F"/>
    <w:rsid w:val="0047449B"/>
    <w:rsid w:val="00475442"/>
    <w:rsid w:val="00475887"/>
    <w:rsid w:val="00475B2D"/>
    <w:rsid w:val="00476862"/>
    <w:rsid w:val="00476952"/>
    <w:rsid w:val="004804A0"/>
    <w:rsid w:val="00480A19"/>
    <w:rsid w:val="00480A33"/>
    <w:rsid w:val="00480EB0"/>
    <w:rsid w:val="00481305"/>
    <w:rsid w:val="00482791"/>
    <w:rsid w:val="004832E9"/>
    <w:rsid w:val="0048353D"/>
    <w:rsid w:val="00483E1D"/>
    <w:rsid w:val="00483F1F"/>
    <w:rsid w:val="00483F75"/>
    <w:rsid w:val="004847B5"/>
    <w:rsid w:val="00484FCD"/>
    <w:rsid w:val="004858B7"/>
    <w:rsid w:val="00486253"/>
    <w:rsid w:val="00486F9D"/>
    <w:rsid w:val="0048790D"/>
    <w:rsid w:val="00490148"/>
    <w:rsid w:val="0049127A"/>
    <w:rsid w:val="0049285C"/>
    <w:rsid w:val="004928EA"/>
    <w:rsid w:val="00492DF9"/>
    <w:rsid w:val="004931C4"/>
    <w:rsid w:val="004939D2"/>
    <w:rsid w:val="0049490D"/>
    <w:rsid w:val="00494C9E"/>
    <w:rsid w:val="0049674A"/>
    <w:rsid w:val="0049688A"/>
    <w:rsid w:val="004968A6"/>
    <w:rsid w:val="00497AC4"/>
    <w:rsid w:val="004A09A9"/>
    <w:rsid w:val="004A0E30"/>
    <w:rsid w:val="004A0F80"/>
    <w:rsid w:val="004A1637"/>
    <w:rsid w:val="004A16B2"/>
    <w:rsid w:val="004A1C31"/>
    <w:rsid w:val="004A343D"/>
    <w:rsid w:val="004A4026"/>
    <w:rsid w:val="004A49BD"/>
    <w:rsid w:val="004A5A4D"/>
    <w:rsid w:val="004A5C39"/>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9FE"/>
    <w:rsid w:val="004B65BA"/>
    <w:rsid w:val="004C07D2"/>
    <w:rsid w:val="004C2378"/>
    <w:rsid w:val="004C317C"/>
    <w:rsid w:val="004C3A0C"/>
    <w:rsid w:val="004C4070"/>
    <w:rsid w:val="004C4BDA"/>
    <w:rsid w:val="004C50FD"/>
    <w:rsid w:val="004C59A2"/>
    <w:rsid w:val="004C61F9"/>
    <w:rsid w:val="004C654F"/>
    <w:rsid w:val="004C67E2"/>
    <w:rsid w:val="004C6994"/>
    <w:rsid w:val="004C6C09"/>
    <w:rsid w:val="004C7240"/>
    <w:rsid w:val="004C745B"/>
    <w:rsid w:val="004D0B20"/>
    <w:rsid w:val="004D20AA"/>
    <w:rsid w:val="004D284D"/>
    <w:rsid w:val="004D2EF6"/>
    <w:rsid w:val="004D307C"/>
    <w:rsid w:val="004D46B9"/>
    <w:rsid w:val="004D5826"/>
    <w:rsid w:val="004D7659"/>
    <w:rsid w:val="004D7C77"/>
    <w:rsid w:val="004E0BC8"/>
    <w:rsid w:val="004E26A6"/>
    <w:rsid w:val="004E2DFE"/>
    <w:rsid w:val="004E373D"/>
    <w:rsid w:val="004E38D1"/>
    <w:rsid w:val="004E3F04"/>
    <w:rsid w:val="004E40CA"/>
    <w:rsid w:val="004E4258"/>
    <w:rsid w:val="004E5AB6"/>
    <w:rsid w:val="004E69D7"/>
    <w:rsid w:val="004E6CB7"/>
    <w:rsid w:val="004E7248"/>
    <w:rsid w:val="004F0B4A"/>
    <w:rsid w:val="004F0E4C"/>
    <w:rsid w:val="004F233B"/>
    <w:rsid w:val="004F5755"/>
    <w:rsid w:val="004F775D"/>
    <w:rsid w:val="00500994"/>
    <w:rsid w:val="00500B4B"/>
    <w:rsid w:val="00500F5D"/>
    <w:rsid w:val="00501255"/>
    <w:rsid w:val="0050130E"/>
    <w:rsid w:val="00502FB8"/>
    <w:rsid w:val="0050345A"/>
    <w:rsid w:val="00504C33"/>
    <w:rsid w:val="00504EF0"/>
    <w:rsid w:val="0050504A"/>
    <w:rsid w:val="005052E1"/>
    <w:rsid w:val="00505B6F"/>
    <w:rsid w:val="00506D9F"/>
    <w:rsid w:val="00506F3C"/>
    <w:rsid w:val="0050751C"/>
    <w:rsid w:val="00507E26"/>
    <w:rsid w:val="00510900"/>
    <w:rsid w:val="00511435"/>
    <w:rsid w:val="00511843"/>
    <w:rsid w:val="00511CE2"/>
    <w:rsid w:val="005124C0"/>
    <w:rsid w:val="005129AB"/>
    <w:rsid w:val="00512DE1"/>
    <w:rsid w:val="00513451"/>
    <w:rsid w:val="00514619"/>
    <w:rsid w:val="00515DF8"/>
    <w:rsid w:val="005163C6"/>
    <w:rsid w:val="005167F1"/>
    <w:rsid w:val="005172EF"/>
    <w:rsid w:val="0051789E"/>
    <w:rsid w:val="00520045"/>
    <w:rsid w:val="0052021A"/>
    <w:rsid w:val="0052095E"/>
    <w:rsid w:val="0052178B"/>
    <w:rsid w:val="00521A14"/>
    <w:rsid w:val="00522072"/>
    <w:rsid w:val="00522168"/>
    <w:rsid w:val="00523492"/>
    <w:rsid w:val="00524402"/>
    <w:rsid w:val="00525D03"/>
    <w:rsid w:val="00526A35"/>
    <w:rsid w:val="00526B1E"/>
    <w:rsid w:val="00526B3E"/>
    <w:rsid w:val="00526F46"/>
    <w:rsid w:val="00526FCC"/>
    <w:rsid w:val="0053043B"/>
    <w:rsid w:val="00530B44"/>
    <w:rsid w:val="00530F30"/>
    <w:rsid w:val="005314E7"/>
    <w:rsid w:val="00531633"/>
    <w:rsid w:val="0053182A"/>
    <w:rsid w:val="00531ADD"/>
    <w:rsid w:val="00531CB1"/>
    <w:rsid w:val="00531D79"/>
    <w:rsid w:val="005320B6"/>
    <w:rsid w:val="0053475B"/>
    <w:rsid w:val="0053493C"/>
    <w:rsid w:val="00534C3C"/>
    <w:rsid w:val="0053550D"/>
    <w:rsid w:val="00540668"/>
    <w:rsid w:val="00540759"/>
    <w:rsid w:val="00541309"/>
    <w:rsid w:val="005419EA"/>
    <w:rsid w:val="0054256A"/>
    <w:rsid w:val="005425D1"/>
    <w:rsid w:val="00542C9C"/>
    <w:rsid w:val="005433DF"/>
    <w:rsid w:val="00543BD4"/>
    <w:rsid w:val="00543DAA"/>
    <w:rsid w:val="0054422F"/>
    <w:rsid w:val="0054427B"/>
    <w:rsid w:val="005442AD"/>
    <w:rsid w:val="00544FC7"/>
    <w:rsid w:val="005454CD"/>
    <w:rsid w:val="00545A37"/>
    <w:rsid w:val="00546283"/>
    <w:rsid w:val="00546FCC"/>
    <w:rsid w:val="00550082"/>
    <w:rsid w:val="00550687"/>
    <w:rsid w:val="0055109A"/>
    <w:rsid w:val="00551CF1"/>
    <w:rsid w:val="0055214C"/>
    <w:rsid w:val="00552865"/>
    <w:rsid w:val="00552EFB"/>
    <w:rsid w:val="0055500D"/>
    <w:rsid w:val="005554C8"/>
    <w:rsid w:val="005556B7"/>
    <w:rsid w:val="005558BA"/>
    <w:rsid w:val="005558CD"/>
    <w:rsid w:val="0055774E"/>
    <w:rsid w:val="005605D6"/>
    <w:rsid w:val="00561DD0"/>
    <w:rsid w:val="0056371B"/>
    <w:rsid w:val="00564726"/>
    <w:rsid w:val="0056536A"/>
    <w:rsid w:val="005668C7"/>
    <w:rsid w:val="00567242"/>
    <w:rsid w:val="00570444"/>
    <w:rsid w:val="00572D7B"/>
    <w:rsid w:val="00573491"/>
    <w:rsid w:val="00573E89"/>
    <w:rsid w:val="00573FE5"/>
    <w:rsid w:val="005750FC"/>
    <w:rsid w:val="005761F5"/>
    <w:rsid w:val="005763E0"/>
    <w:rsid w:val="005769C9"/>
    <w:rsid w:val="00577871"/>
    <w:rsid w:val="00580491"/>
    <w:rsid w:val="00580AA7"/>
    <w:rsid w:val="00583330"/>
    <w:rsid w:val="00584F73"/>
    <w:rsid w:val="00586E59"/>
    <w:rsid w:val="00587E06"/>
    <w:rsid w:val="00587EB2"/>
    <w:rsid w:val="005904D4"/>
    <w:rsid w:val="005909A2"/>
    <w:rsid w:val="00591A81"/>
    <w:rsid w:val="0059297F"/>
    <w:rsid w:val="00593953"/>
    <w:rsid w:val="005939ED"/>
    <w:rsid w:val="00593C36"/>
    <w:rsid w:val="00595150"/>
    <w:rsid w:val="00595DAF"/>
    <w:rsid w:val="0059631B"/>
    <w:rsid w:val="00596CDB"/>
    <w:rsid w:val="00596D04"/>
    <w:rsid w:val="005974F3"/>
    <w:rsid w:val="00597CC8"/>
    <w:rsid w:val="00597F5E"/>
    <w:rsid w:val="005A035E"/>
    <w:rsid w:val="005A036C"/>
    <w:rsid w:val="005A0452"/>
    <w:rsid w:val="005A2C02"/>
    <w:rsid w:val="005A2FC7"/>
    <w:rsid w:val="005A351F"/>
    <w:rsid w:val="005A5725"/>
    <w:rsid w:val="005A5C91"/>
    <w:rsid w:val="005A6E39"/>
    <w:rsid w:val="005A71F9"/>
    <w:rsid w:val="005A793F"/>
    <w:rsid w:val="005A7AB5"/>
    <w:rsid w:val="005B0547"/>
    <w:rsid w:val="005B0688"/>
    <w:rsid w:val="005B100D"/>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1E56"/>
    <w:rsid w:val="005C2837"/>
    <w:rsid w:val="005C4C34"/>
    <w:rsid w:val="005C698E"/>
    <w:rsid w:val="005C73D1"/>
    <w:rsid w:val="005C7676"/>
    <w:rsid w:val="005C7758"/>
    <w:rsid w:val="005C7806"/>
    <w:rsid w:val="005C7AA5"/>
    <w:rsid w:val="005C7AAC"/>
    <w:rsid w:val="005D0309"/>
    <w:rsid w:val="005D0530"/>
    <w:rsid w:val="005D0EB3"/>
    <w:rsid w:val="005D18BF"/>
    <w:rsid w:val="005D19D0"/>
    <w:rsid w:val="005D248F"/>
    <w:rsid w:val="005D2880"/>
    <w:rsid w:val="005D360B"/>
    <w:rsid w:val="005D37C6"/>
    <w:rsid w:val="005D3B08"/>
    <w:rsid w:val="005D4C69"/>
    <w:rsid w:val="005D553D"/>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F15"/>
    <w:rsid w:val="005E40D0"/>
    <w:rsid w:val="005E4DC5"/>
    <w:rsid w:val="005E505B"/>
    <w:rsid w:val="005F0F81"/>
    <w:rsid w:val="005F1934"/>
    <w:rsid w:val="005F19BA"/>
    <w:rsid w:val="005F1EA5"/>
    <w:rsid w:val="005F2374"/>
    <w:rsid w:val="005F3475"/>
    <w:rsid w:val="005F3D98"/>
    <w:rsid w:val="005F4535"/>
    <w:rsid w:val="005F472C"/>
    <w:rsid w:val="005F47B0"/>
    <w:rsid w:val="005F5B52"/>
    <w:rsid w:val="005F671C"/>
    <w:rsid w:val="005F74B3"/>
    <w:rsid w:val="005F76F4"/>
    <w:rsid w:val="0060228C"/>
    <w:rsid w:val="00602AFD"/>
    <w:rsid w:val="00602C5E"/>
    <w:rsid w:val="00602CA0"/>
    <w:rsid w:val="006035E2"/>
    <w:rsid w:val="006036A0"/>
    <w:rsid w:val="00603FA2"/>
    <w:rsid w:val="006056A2"/>
    <w:rsid w:val="00605CFA"/>
    <w:rsid w:val="00605DAD"/>
    <w:rsid w:val="0060685B"/>
    <w:rsid w:val="00606B37"/>
    <w:rsid w:val="00606B48"/>
    <w:rsid w:val="00606F39"/>
    <w:rsid w:val="006073F4"/>
    <w:rsid w:val="0060763A"/>
    <w:rsid w:val="00607897"/>
    <w:rsid w:val="006104F0"/>
    <w:rsid w:val="006108A4"/>
    <w:rsid w:val="006113C7"/>
    <w:rsid w:val="006118B8"/>
    <w:rsid w:val="00612005"/>
    <w:rsid w:val="006137D1"/>
    <w:rsid w:val="00613800"/>
    <w:rsid w:val="00613840"/>
    <w:rsid w:val="006139A7"/>
    <w:rsid w:val="006154DF"/>
    <w:rsid w:val="00615908"/>
    <w:rsid w:val="00615AA9"/>
    <w:rsid w:val="00616BB4"/>
    <w:rsid w:val="00617991"/>
    <w:rsid w:val="0062199C"/>
    <w:rsid w:val="00622196"/>
    <w:rsid w:val="00622408"/>
    <w:rsid w:val="006241D5"/>
    <w:rsid w:val="00625904"/>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3E3"/>
    <w:rsid w:val="0063751E"/>
    <w:rsid w:val="00640672"/>
    <w:rsid w:val="006407EC"/>
    <w:rsid w:val="00640CE1"/>
    <w:rsid w:val="00641201"/>
    <w:rsid w:val="00642C1A"/>
    <w:rsid w:val="00643240"/>
    <w:rsid w:val="0064344D"/>
    <w:rsid w:val="006442D2"/>
    <w:rsid w:val="00644832"/>
    <w:rsid w:val="006448D7"/>
    <w:rsid w:val="00644CED"/>
    <w:rsid w:val="00645090"/>
    <w:rsid w:val="006451A5"/>
    <w:rsid w:val="00645C94"/>
    <w:rsid w:val="00646A7F"/>
    <w:rsid w:val="0064720A"/>
    <w:rsid w:val="006475C8"/>
    <w:rsid w:val="00647F18"/>
    <w:rsid w:val="00650431"/>
    <w:rsid w:val="00651360"/>
    <w:rsid w:val="00651CE7"/>
    <w:rsid w:val="00651F7B"/>
    <w:rsid w:val="006524A8"/>
    <w:rsid w:val="0065262D"/>
    <w:rsid w:val="006528C2"/>
    <w:rsid w:val="00652923"/>
    <w:rsid w:val="00652DD7"/>
    <w:rsid w:val="00652E25"/>
    <w:rsid w:val="006535FB"/>
    <w:rsid w:val="00653DB0"/>
    <w:rsid w:val="00655393"/>
    <w:rsid w:val="006558C9"/>
    <w:rsid w:val="00655F37"/>
    <w:rsid w:val="00656C77"/>
    <w:rsid w:val="00660019"/>
    <w:rsid w:val="00663A2F"/>
    <w:rsid w:val="0066456D"/>
    <w:rsid w:val="00664AFC"/>
    <w:rsid w:val="006653CF"/>
    <w:rsid w:val="006655E5"/>
    <w:rsid w:val="00666293"/>
    <w:rsid w:val="00666615"/>
    <w:rsid w:val="0066668F"/>
    <w:rsid w:val="006674CD"/>
    <w:rsid w:val="00667928"/>
    <w:rsid w:val="006700D0"/>
    <w:rsid w:val="006702DD"/>
    <w:rsid w:val="00670C73"/>
    <w:rsid w:val="00670FA2"/>
    <w:rsid w:val="006712A1"/>
    <w:rsid w:val="00671C25"/>
    <w:rsid w:val="00671F06"/>
    <w:rsid w:val="00672B24"/>
    <w:rsid w:val="006741C2"/>
    <w:rsid w:val="006742BE"/>
    <w:rsid w:val="006742CB"/>
    <w:rsid w:val="00674838"/>
    <w:rsid w:val="00675483"/>
    <w:rsid w:val="00675A5D"/>
    <w:rsid w:val="00680AB8"/>
    <w:rsid w:val="00680AF9"/>
    <w:rsid w:val="00681067"/>
    <w:rsid w:val="006810CF"/>
    <w:rsid w:val="006821CA"/>
    <w:rsid w:val="00682312"/>
    <w:rsid w:val="006837D7"/>
    <w:rsid w:val="00683C9D"/>
    <w:rsid w:val="0068491B"/>
    <w:rsid w:val="006856E7"/>
    <w:rsid w:val="00686098"/>
    <w:rsid w:val="0068622C"/>
    <w:rsid w:val="006863D3"/>
    <w:rsid w:val="00687610"/>
    <w:rsid w:val="00687EA7"/>
    <w:rsid w:val="0069036E"/>
    <w:rsid w:val="00690E91"/>
    <w:rsid w:val="006910A8"/>
    <w:rsid w:val="00691882"/>
    <w:rsid w:val="0069282C"/>
    <w:rsid w:val="00693214"/>
    <w:rsid w:val="00694116"/>
    <w:rsid w:val="006958B1"/>
    <w:rsid w:val="006977DD"/>
    <w:rsid w:val="006A1852"/>
    <w:rsid w:val="006A26C7"/>
    <w:rsid w:val="006A303E"/>
    <w:rsid w:val="006A368B"/>
    <w:rsid w:val="006A3838"/>
    <w:rsid w:val="006A531A"/>
    <w:rsid w:val="006A5962"/>
    <w:rsid w:val="006A651E"/>
    <w:rsid w:val="006B00A1"/>
    <w:rsid w:val="006B28BA"/>
    <w:rsid w:val="006B30C8"/>
    <w:rsid w:val="006B32E2"/>
    <w:rsid w:val="006B35DF"/>
    <w:rsid w:val="006B4C43"/>
    <w:rsid w:val="006B57E0"/>
    <w:rsid w:val="006B6321"/>
    <w:rsid w:val="006B6D60"/>
    <w:rsid w:val="006B7030"/>
    <w:rsid w:val="006B7357"/>
    <w:rsid w:val="006C0A3D"/>
    <w:rsid w:val="006C16FE"/>
    <w:rsid w:val="006C190A"/>
    <w:rsid w:val="006C2003"/>
    <w:rsid w:val="006C260D"/>
    <w:rsid w:val="006C26C1"/>
    <w:rsid w:val="006C344F"/>
    <w:rsid w:val="006C3A8F"/>
    <w:rsid w:val="006C4440"/>
    <w:rsid w:val="006C74EE"/>
    <w:rsid w:val="006C7AA1"/>
    <w:rsid w:val="006D1879"/>
    <w:rsid w:val="006D23EB"/>
    <w:rsid w:val="006D25B3"/>
    <w:rsid w:val="006D351F"/>
    <w:rsid w:val="006D38D5"/>
    <w:rsid w:val="006D41EA"/>
    <w:rsid w:val="006D4CAA"/>
    <w:rsid w:val="006D529D"/>
    <w:rsid w:val="006D5F10"/>
    <w:rsid w:val="006D7B1C"/>
    <w:rsid w:val="006E09D1"/>
    <w:rsid w:val="006E0A81"/>
    <w:rsid w:val="006E0C7C"/>
    <w:rsid w:val="006E0DC2"/>
    <w:rsid w:val="006E10B9"/>
    <w:rsid w:val="006E1CFE"/>
    <w:rsid w:val="006E3535"/>
    <w:rsid w:val="006E35F6"/>
    <w:rsid w:val="006E3AB5"/>
    <w:rsid w:val="006E500D"/>
    <w:rsid w:val="006E5417"/>
    <w:rsid w:val="006E570F"/>
    <w:rsid w:val="006E5C7C"/>
    <w:rsid w:val="006E674B"/>
    <w:rsid w:val="006E6DB9"/>
    <w:rsid w:val="006E6F0E"/>
    <w:rsid w:val="006F00A4"/>
    <w:rsid w:val="006F0269"/>
    <w:rsid w:val="006F046E"/>
    <w:rsid w:val="006F04B6"/>
    <w:rsid w:val="006F0996"/>
    <w:rsid w:val="006F19C4"/>
    <w:rsid w:val="006F2083"/>
    <w:rsid w:val="006F2929"/>
    <w:rsid w:val="006F2FC1"/>
    <w:rsid w:val="006F326D"/>
    <w:rsid w:val="006F3ACA"/>
    <w:rsid w:val="006F457D"/>
    <w:rsid w:val="006F4719"/>
    <w:rsid w:val="006F575A"/>
    <w:rsid w:val="006F5C49"/>
    <w:rsid w:val="006F684C"/>
    <w:rsid w:val="006F6BDD"/>
    <w:rsid w:val="00701761"/>
    <w:rsid w:val="007017DD"/>
    <w:rsid w:val="00701823"/>
    <w:rsid w:val="00702496"/>
    <w:rsid w:val="007025EE"/>
    <w:rsid w:val="00702B19"/>
    <w:rsid w:val="007030ED"/>
    <w:rsid w:val="00703631"/>
    <w:rsid w:val="00703F74"/>
    <w:rsid w:val="00705D20"/>
    <w:rsid w:val="0070774A"/>
    <w:rsid w:val="00710842"/>
    <w:rsid w:val="00710B74"/>
    <w:rsid w:val="007115D6"/>
    <w:rsid w:val="00711EE3"/>
    <w:rsid w:val="007121F8"/>
    <w:rsid w:val="0071266C"/>
    <w:rsid w:val="00712AD8"/>
    <w:rsid w:val="00712FD0"/>
    <w:rsid w:val="007132FA"/>
    <w:rsid w:val="007134B6"/>
    <w:rsid w:val="007136F7"/>
    <w:rsid w:val="0071484A"/>
    <w:rsid w:val="00714F5C"/>
    <w:rsid w:val="00715180"/>
    <w:rsid w:val="007151CF"/>
    <w:rsid w:val="00715262"/>
    <w:rsid w:val="007158FC"/>
    <w:rsid w:val="00720AD7"/>
    <w:rsid w:val="00721B49"/>
    <w:rsid w:val="007222B1"/>
    <w:rsid w:val="00722BC9"/>
    <w:rsid w:val="00723007"/>
    <w:rsid w:val="00725191"/>
    <w:rsid w:val="00726876"/>
    <w:rsid w:val="007268B5"/>
    <w:rsid w:val="00726D79"/>
    <w:rsid w:val="00727F62"/>
    <w:rsid w:val="007301A0"/>
    <w:rsid w:val="007319A7"/>
    <w:rsid w:val="00732E9E"/>
    <w:rsid w:val="00732FFC"/>
    <w:rsid w:val="007332F2"/>
    <w:rsid w:val="00734646"/>
    <w:rsid w:val="007352A2"/>
    <w:rsid w:val="00735BB5"/>
    <w:rsid w:val="007363E7"/>
    <w:rsid w:val="00736D3B"/>
    <w:rsid w:val="0073742F"/>
    <w:rsid w:val="00737A9E"/>
    <w:rsid w:val="0074155F"/>
    <w:rsid w:val="00741945"/>
    <w:rsid w:val="00742006"/>
    <w:rsid w:val="00742A90"/>
    <w:rsid w:val="00742DEF"/>
    <w:rsid w:val="00743A3E"/>
    <w:rsid w:val="00743BEA"/>
    <w:rsid w:val="00743C8D"/>
    <w:rsid w:val="007454B1"/>
    <w:rsid w:val="00745766"/>
    <w:rsid w:val="00745C53"/>
    <w:rsid w:val="0074616B"/>
    <w:rsid w:val="00746597"/>
    <w:rsid w:val="00746622"/>
    <w:rsid w:val="0075004D"/>
    <w:rsid w:val="00750693"/>
    <w:rsid w:val="0075099E"/>
    <w:rsid w:val="00750CF0"/>
    <w:rsid w:val="00753463"/>
    <w:rsid w:val="0075389A"/>
    <w:rsid w:val="00753C02"/>
    <w:rsid w:val="00754244"/>
    <w:rsid w:val="0075424C"/>
    <w:rsid w:val="007547C3"/>
    <w:rsid w:val="00754E3E"/>
    <w:rsid w:val="00754F39"/>
    <w:rsid w:val="007550A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382"/>
    <w:rsid w:val="007656C9"/>
    <w:rsid w:val="00765A45"/>
    <w:rsid w:val="00765B4E"/>
    <w:rsid w:val="00767022"/>
    <w:rsid w:val="0076728B"/>
    <w:rsid w:val="00767808"/>
    <w:rsid w:val="00767AF0"/>
    <w:rsid w:val="0077057C"/>
    <w:rsid w:val="00770664"/>
    <w:rsid w:val="0077088B"/>
    <w:rsid w:val="00772872"/>
    <w:rsid w:val="0077334C"/>
    <w:rsid w:val="007736A8"/>
    <w:rsid w:val="00773B98"/>
    <w:rsid w:val="00773FDF"/>
    <w:rsid w:val="007742F1"/>
    <w:rsid w:val="0077487C"/>
    <w:rsid w:val="00774E44"/>
    <w:rsid w:val="00774EB6"/>
    <w:rsid w:val="00776D5F"/>
    <w:rsid w:val="00776EF6"/>
    <w:rsid w:val="0077719C"/>
    <w:rsid w:val="00777282"/>
    <w:rsid w:val="0078045A"/>
    <w:rsid w:val="007808A4"/>
    <w:rsid w:val="00780951"/>
    <w:rsid w:val="00780CA0"/>
    <w:rsid w:val="00781200"/>
    <w:rsid w:val="00781B43"/>
    <w:rsid w:val="00781B99"/>
    <w:rsid w:val="007830EF"/>
    <w:rsid w:val="007830F5"/>
    <w:rsid w:val="0078314B"/>
    <w:rsid w:val="0078323C"/>
    <w:rsid w:val="00784853"/>
    <w:rsid w:val="00784C89"/>
    <w:rsid w:val="00784EEB"/>
    <w:rsid w:val="007854B3"/>
    <w:rsid w:val="007855B8"/>
    <w:rsid w:val="007856D3"/>
    <w:rsid w:val="007872FD"/>
    <w:rsid w:val="007877E4"/>
    <w:rsid w:val="00790ED8"/>
    <w:rsid w:val="00791004"/>
    <w:rsid w:val="00791987"/>
    <w:rsid w:val="007919E0"/>
    <w:rsid w:val="00791EE8"/>
    <w:rsid w:val="00791F6E"/>
    <w:rsid w:val="00792DD6"/>
    <w:rsid w:val="00793FAF"/>
    <w:rsid w:val="00794B6A"/>
    <w:rsid w:val="0079626C"/>
    <w:rsid w:val="00796C53"/>
    <w:rsid w:val="007976AB"/>
    <w:rsid w:val="0079777D"/>
    <w:rsid w:val="007977B0"/>
    <w:rsid w:val="0079780D"/>
    <w:rsid w:val="007A10FA"/>
    <w:rsid w:val="007A111F"/>
    <w:rsid w:val="007A1719"/>
    <w:rsid w:val="007A17A8"/>
    <w:rsid w:val="007A2090"/>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4289"/>
    <w:rsid w:val="007B438E"/>
    <w:rsid w:val="007B483D"/>
    <w:rsid w:val="007B57C1"/>
    <w:rsid w:val="007B5C33"/>
    <w:rsid w:val="007B620E"/>
    <w:rsid w:val="007B6D09"/>
    <w:rsid w:val="007B6E09"/>
    <w:rsid w:val="007B73AE"/>
    <w:rsid w:val="007B7B3A"/>
    <w:rsid w:val="007B7C96"/>
    <w:rsid w:val="007C00B7"/>
    <w:rsid w:val="007C08C7"/>
    <w:rsid w:val="007C0FAF"/>
    <w:rsid w:val="007C17F7"/>
    <w:rsid w:val="007C3386"/>
    <w:rsid w:val="007C3686"/>
    <w:rsid w:val="007C3723"/>
    <w:rsid w:val="007C3870"/>
    <w:rsid w:val="007C3E31"/>
    <w:rsid w:val="007C41AF"/>
    <w:rsid w:val="007C432B"/>
    <w:rsid w:val="007C6426"/>
    <w:rsid w:val="007C6665"/>
    <w:rsid w:val="007C6BA6"/>
    <w:rsid w:val="007C77C9"/>
    <w:rsid w:val="007D002E"/>
    <w:rsid w:val="007D016B"/>
    <w:rsid w:val="007D02A0"/>
    <w:rsid w:val="007D05ED"/>
    <w:rsid w:val="007D0B11"/>
    <w:rsid w:val="007D0EB8"/>
    <w:rsid w:val="007D1795"/>
    <w:rsid w:val="007D1E20"/>
    <w:rsid w:val="007D2445"/>
    <w:rsid w:val="007D2B70"/>
    <w:rsid w:val="007D2E33"/>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21BE"/>
    <w:rsid w:val="007E2842"/>
    <w:rsid w:val="007E2B6D"/>
    <w:rsid w:val="007E4E55"/>
    <w:rsid w:val="007E5505"/>
    <w:rsid w:val="007E5DFE"/>
    <w:rsid w:val="007E6131"/>
    <w:rsid w:val="007F0E11"/>
    <w:rsid w:val="007F0F56"/>
    <w:rsid w:val="007F20CC"/>
    <w:rsid w:val="007F263B"/>
    <w:rsid w:val="007F389B"/>
    <w:rsid w:val="007F3EBC"/>
    <w:rsid w:val="007F487D"/>
    <w:rsid w:val="007F552A"/>
    <w:rsid w:val="007F5AAF"/>
    <w:rsid w:val="007F66FA"/>
    <w:rsid w:val="007F7176"/>
    <w:rsid w:val="007F7A9F"/>
    <w:rsid w:val="007F7D2F"/>
    <w:rsid w:val="00800249"/>
    <w:rsid w:val="008007F3"/>
    <w:rsid w:val="008010DB"/>
    <w:rsid w:val="0080316A"/>
    <w:rsid w:val="008032AF"/>
    <w:rsid w:val="008033AF"/>
    <w:rsid w:val="00803623"/>
    <w:rsid w:val="00803AB6"/>
    <w:rsid w:val="00804294"/>
    <w:rsid w:val="0080536C"/>
    <w:rsid w:val="00805765"/>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434"/>
    <w:rsid w:val="00816BE1"/>
    <w:rsid w:val="00816DCB"/>
    <w:rsid w:val="008173E8"/>
    <w:rsid w:val="00817EF6"/>
    <w:rsid w:val="00820203"/>
    <w:rsid w:val="00822214"/>
    <w:rsid w:val="0082230A"/>
    <w:rsid w:val="008234D7"/>
    <w:rsid w:val="0082363E"/>
    <w:rsid w:val="00824570"/>
    <w:rsid w:val="00824AA1"/>
    <w:rsid w:val="008256AF"/>
    <w:rsid w:val="00826934"/>
    <w:rsid w:val="00826C30"/>
    <w:rsid w:val="00827079"/>
    <w:rsid w:val="008270D5"/>
    <w:rsid w:val="0082721D"/>
    <w:rsid w:val="00827257"/>
    <w:rsid w:val="008272F5"/>
    <w:rsid w:val="00827329"/>
    <w:rsid w:val="008312D4"/>
    <w:rsid w:val="00832741"/>
    <w:rsid w:val="00833331"/>
    <w:rsid w:val="00833338"/>
    <w:rsid w:val="00833738"/>
    <w:rsid w:val="00833792"/>
    <w:rsid w:val="00836895"/>
    <w:rsid w:val="008371B1"/>
    <w:rsid w:val="00837889"/>
    <w:rsid w:val="008403C2"/>
    <w:rsid w:val="00840941"/>
    <w:rsid w:val="008411EF"/>
    <w:rsid w:val="00842A63"/>
    <w:rsid w:val="008449BF"/>
    <w:rsid w:val="00844D1C"/>
    <w:rsid w:val="00845138"/>
    <w:rsid w:val="00845C1A"/>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C47"/>
    <w:rsid w:val="00862D59"/>
    <w:rsid w:val="00862FB9"/>
    <w:rsid w:val="00863B53"/>
    <w:rsid w:val="0086493D"/>
    <w:rsid w:val="00864C4C"/>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6AD7"/>
    <w:rsid w:val="0087711E"/>
    <w:rsid w:val="008800F3"/>
    <w:rsid w:val="008800F8"/>
    <w:rsid w:val="008812C7"/>
    <w:rsid w:val="00881BEB"/>
    <w:rsid w:val="00882430"/>
    <w:rsid w:val="00882A5B"/>
    <w:rsid w:val="008836A8"/>
    <w:rsid w:val="0088549D"/>
    <w:rsid w:val="008857B8"/>
    <w:rsid w:val="00890181"/>
    <w:rsid w:val="008905A9"/>
    <w:rsid w:val="0089117E"/>
    <w:rsid w:val="00891D7D"/>
    <w:rsid w:val="00891E7A"/>
    <w:rsid w:val="0089299E"/>
    <w:rsid w:val="00892D11"/>
    <w:rsid w:val="00893F66"/>
    <w:rsid w:val="008955CF"/>
    <w:rsid w:val="00895873"/>
    <w:rsid w:val="00895B30"/>
    <w:rsid w:val="0089685D"/>
    <w:rsid w:val="00896F09"/>
    <w:rsid w:val="00897726"/>
    <w:rsid w:val="0089779C"/>
    <w:rsid w:val="00897C08"/>
    <w:rsid w:val="008A0B1A"/>
    <w:rsid w:val="008A1BAA"/>
    <w:rsid w:val="008A1E2B"/>
    <w:rsid w:val="008A2200"/>
    <w:rsid w:val="008A237F"/>
    <w:rsid w:val="008A2F56"/>
    <w:rsid w:val="008A2F5B"/>
    <w:rsid w:val="008A3B85"/>
    <w:rsid w:val="008A3C44"/>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B73C8"/>
    <w:rsid w:val="008B77C0"/>
    <w:rsid w:val="008C001E"/>
    <w:rsid w:val="008C0192"/>
    <w:rsid w:val="008C02FB"/>
    <w:rsid w:val="008C0B38"/>
    <w:rsid w:val="008C0D14"/>
    <w:rsid w:val="008C0E0D"/>
    <w:rsid w:val="008C190F"/>
    <w:rsid w:val="008C283A"/>
    <w:rsid w:val="008C30B8"/>
    <w:rsid w:val="008C339A"/>
    <w:rsid w:val="008C478F"/>
    <w:rsid w:val="008C4BDD"/>
    <w:rsid w:val="008C4D3A"/>
    <w:rsid w:val="008C50F3"/>
    <w:rsid w:val="008C61F6"/>
    <w:rsid w:val="008C7577"/>
    <w:rsid w:val="008C7B36"/>
    <w:rsid w:val="008D074A"/>
    <w:rsid w:val="008D21AF"/>
    <w:rsid w:val="008D23E3"/>
    <w:rsid w:val="008D2A2F"/>
    <w:rsid w:val="008D38A5"/>
    <w:rsid w:val="008D3FEF"/>
    <w:rsid w:val="008D524C"/>
    <w:rsid w:val="008D61EE"/>
    <w:rsid w:val="008D6D74"/>
    <w:rsid w:val="008D7272"/>
    <w:rsid w:val="008D7FB9"/>
    <w:rsid w:val="008E170F"/>
    <w:rsid w:val="008E1798"/>
    <w:rsid w:val="008E1D5D"/>
    <w:rsid w:val="008E275D"/>
    <w:rsid w:val="008E35E3"/>
    <w:rsid w:val="008E383C"/>
    <w:rsid w:val="008E40A5"/>
    <w:rsid w:val="008E4386"/>
    <w:rsid w:val="008E4C0B"/>
    <w:rsid w:val="008E4E4F"/>
    <w:rsid w:val="008E57C4"/>
    <w:rsid w:val="008E5836"/>
    <w:rsid w:val="008E5A71"/>
    <w:rsid w:val="008E5D67"/>
    <w:rsid w:val="008E641D"/>
    <w:rsid w:val="008E6899"/>
    <w:rsid w:val="008E705F"/>
    <w:rsid w:val="008E7ADC"/>
    <w:rsid w:val="008F0E07"/>
    <w:rsid w:val="008F1394"/>
    <w:rsid w:val="008F2239"/>
    <w:rsid w:val="008F4B9A"/>
    <w:rsid w:val="008F5148"/>
    <w:rsid w:val="008F5AEA"/>
    <w:rsid w:val="008F7CEF"/>
    <w:rsid w:val="00900134"/>
    <w:rsid w:val="0090060B"/>
    <w:rsid w:val="009012D0"/>
    <w:rsid w:val="009019B9"/>
    <w:rsid w:val="0090271C"/>
    <w:rsid w:val="00902DAB"/>
    <w:rsid w:val="00903003"/>
    <w:rsid w:val="009034D5"/>
    <w:rsid w:val="00903601"/>
    <w:rsid w:val="0090482E"/>
    <w:rsid w:val="00905102"/>
    <w:rsid w:val="0090580B"/>
    <w:rsid w:val="00905C95"/>
    <w:rsid w:val="0090653E"/>
    <w:rsid w:val="009066D6"/>
    <w:rsid w:val="0090683A"/>
    <w:rsid w:val="0090757B"/>
    <w:rsid w:val="009103F2"/>
    <w:rsid w:val="00910894"/>
    <w:rsid w:val="00910952"/>
    <w:rsid w:val="009115C8"/>
    <w:rsid w:val="00911A42"/>
    <w:rsid w:val="009130B6"/>
    <w:rsid w:val="00913118"/>
    <w:rsid w:val="009138BE"/>
    <w:rsid w:val="00913D4E"/>
    <w:rsid w:val="00914244"/>
    <w:rsid w:val="00915168"/>
    <w:rsid w:val="009160C9"/>
    <w:rsid w:val="009162B4"/>
    <w:rsid w:val="00916CF5"/>
    <w:rsid w:val="009174A5"/>
    <w:rsid w:val="00920845"/>
    <w:rsid w:val="0092238C"/>
    <w:rsid w:val="00922A49"/>
    <w:rsid w:val="00924F64"/>
    <w:rsid w:val="00925021"/>
    <w:rsid w:val="00926FC4"/>
    <w:rsid w:val="009271EE"/>
    <w:rsid w:val="0092723B"/>
    <w:rsid w:val="009272F3"/>
    <w:rsid w:val="009279D6"/>
    <w:rsid w:val="00930134"/>
    <w:rsid w:val="00931179"/>
    <w:rsid w:val="009316EF"/>
    <w:rsid w:val="00931927"/>
    <w:rsid w:val="0093196A"/>
    <w:rsid w:val="009330DA"/>
    <w:rsid w:val="0093448F"/>
    <w:rsid w:val="00934F55"/>
    <w:rsid w:val="00935147"/>
    <w:rsid w:val="00935369"/>
    <w:rsid w:val="009374E3"/>
    <w:rsid w:val="00937829"/>
    <w:rsid w:val="00937D23"/>
    <w:rsid w:val="00940203"/>
    <w:rsid w:val="00940C60"/>
    <w:rsid w:val="0094114A"/>
    <w:rsid w:val="0094251A"/>
    <w:rsid w:val="00943BA8"/>
    <w:rsid w:val="0094648C"/>
    <w:rsid w:val="00946EA9"/>
    <w:rsid w:val="009473A7"/>
    <w:rsid w:val="009505F2"/>
    <w:rsid w:val="009509A6"/>
    <w:rsid w:val="00950AFD"/>
    <w:rsid w:val="00952EC9"/>
    <w:rsid w:val="009545B3"/>
    <w:rsid w:val="009546B8"/>
    <w:rsid w:val="00954C02"/>
    <w:rsid w:val="00954C92"/>
    <w:rsid w:val="00955E88"/>
    <w:rsid w:val="00956011"/>
    <w:rsid w:val="0095670E"/>
    <w:rsid w:val="00956D0B"/>
    <w:rsid w:val="00956E33"/>
    <w:rsid w:val="00957155"/>
    <w:rsid w:val="00957390"/>
    <w:rsid w:val="00957785"/>
    <w:rsid w:val="00957811"/>
    <w:rsid w:val="0096024B"/>
    <w:rsid w:val="009602EC"/>
    <w:rsid w:val="009603DB"/>
    <w:rsid w:val="0096061F"/>
    <w:rsid w:val="009606C0"/>
    <w:rsid w:val="00960B06"/>
    <w:rsid w:val="009613D5"/>
    <w:rsid w:val="009622BF"/>
    <w:rsid w:val="00964216"/>
    <w:rsid w:val="0096530C"/>
    <w:rsid w:val="00965799"/>
    <w:rsid w:val="00965B67"/>
    <w:rsid w:val="009663F1"/>
    <w:rsid w:val="00966DD9"/>
    <w:rsid w:val="00967565"/>
    <w:rsid w:val="00967566"/>
    <w:rsid w:val="00967602"/>
    <w:rsid w:val="0096774B"/>
    <w:rsid w:val="00967872"/>
    <w:rsid w:val="00971C3B"/>
    <w:rsid w:val="009728BB"/>
    <w:rsid w:val="00973F02"/>
    <w:rsid w:val="009752AA"/>
    <w:rsid w:val="0097563B"/>
    <w:rsid w:val="00975DDA"/>
    <w:rsid w:val="00976443"/>
    <w:rsid w:val="00976D68"/>
    <w:rsid w:val="0097717F"/>
    <w:rsid w:val="00980210"/>
    <w:rsid w:val="00980347"/>
    <w:rsid w:val="00980AE1"/>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61"/>
    <w:rsid w:val="00996562"/>
    <w:rsid w:val="00997E52"/>
    <w:rsid w:val="00997E88"/>
    <w:rsid w:val="009A0009"/>
    <w:rsid w:val="009A0205"/>
    <w:rsid w:val="009A0D13"/>
    <w:rsid w:val="009A22DC"/>
    <w:rsid w:val="009A23FE"/>
    <w:rsid w:val="009A28CF"/>
    <w:rsid w:val="009A2F1E"/>
    <w:rsid w:val="009A3439"/>
    <w:rsid w:val="009A36E1"/>
    <w:rsid w:val="009A3BF3"/>
    <w:rsid w:val="009A6A99"/>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0F4C"/>
    <w:rsid w:val="009E1183"/>
    <w:rsid w:val="009E1511"/>
    <w:rsid w:val="009E17D1"/>
    <w:rsid w:val="009E1EF2"/>
    <w:rsid w:val="009E2C57"/>
    <w:rsid w:val="009E2FED"/>
    <w:rsid w:val="009E3C22"/>
    <w:rsid w:val="009E473F"/>
    <w:rsid w:val="009E5A8E"/>
    <w:rsid w:val="009E63DC"/>
    <w:rsid w:val="009E6DB7"/>
    <w:rsid w:val="009E7BA1"/>
    <w:rsid w:val="009F066E"/>
    <w:rsid w:val="009F0A27"/>
    <w:rsid w:val="009F0FE1"/>
    <w:rsid w:val="009F14C6"/>
    <w:rsid w:val="009F1D0D"/>
    <w:rsid w:val="009F2AEF"/>
    <w:rsid w:val="009F3546"/>
    <w:rsid w:val="009F3653"/>
    <w:rsid w:val="009F374F"/>
    <w:rsid w:val="009F378C"/>
    <w:rsid w:val="009F4141"/>
    <w:rsid w:val="009F42D4"/>
    <w:rsid w:val="009F4563"/>
    <w:rsid w:val="009F5BB8"/>
    <w:rsid w:val="009F6BBB"/>
    <w:rsid w:val="009F75B9"/>
    <w:rsid w:val="009F791F"/>
    <w:rsid w:val="00A0035E"/>
    <w:rsid w:val="00A00A29"/>
    <w:rsid w:val="00A00FFA"/>
    <w:rsid w:val="00A02756"/>
    <w:rsid w:val="00A02D16"/>
    <w:rsid w:val="00A0306D"/>
    <w:rsid w:val="00A03849"/>
    <w:rsid w:val="00A039DA"/>
    <w:rsid w:val="00A05A19"/>
    <w:rsid w:val="00A06D58"/>
    <w:rsid w:val="00A0752C"/>
    <w:rsid w:val="00A07CAB"/>
    <w:rsid w:val="00A102C8"/>
    <w:rsid w:val="00A1155D"/>
    <w:rsid w:val="00A1162F"/>
    <w:rsid w:val="00A11688"/>
    <w:rsid w:val="00A12034"/>
    <w:rsid w:val="00A122F0"/>
    <w:rsid w:val="00A124EE"/>
    <w:rsid w:val="00A12D6A"/>
    <w:rsid w:val="00A12DF0"/>
    <w:rsid w:val="00A13958"/>
    <w:rsid w:val="00A1435F"/>
    <w:rsid w:val="00A1702C"/>
    <w:rsid w:val="00A17335"/>
    <w:rsid w:val="00A17599"/>
    <w:rsid w:val="00A21397"/>
    <w:rsid w:val="00A213FC"/>
    <w:rsid w:val="00A21CBA"/>
    <w:rsid w:val="00A22915"/>
    <w:rsid w:val="00A22B6C"/>
    <w:rsid w:val="00A24BA2"/>
    <w:rsid w:val="00A24C0F"/>
    <w:rsid w:val="00A24F16"/>
    <w:rsid w:val="00A263CD"/>
    <w:rsid w:val="00A26449"/>
    <w:rsid w:val="00A30650"/>
    <w:rsid w:val="00A31DBD"/>
    <w:rsid w:val="00A32272"/>
    <w:rsid w:val="00A32513"/>
    <w:rsid w:val="00A33718"/>
    <w:rsid w:val="00A34520"/>
    <w:rsid w:val="00A356D9"/>
    <w:rsid w:val="00A35D2A"/>
    <w:rsid w:val="00A36C12"/>
    <w:rsid w:val="00A37670"/>
    <w:rsid w:val="00A37BAB"/>
    <w:rsid w:val="00A37E04"/>
    <w:rsid w:val="00A40F48"/>
    <w:rsid w:val="00A41301"/>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645BB"/>
    <w:rsid w:val="00A655FF"/>
    <w:rsid w:val="00A65A5C"/>
    <w:rsid w:val="00A668F6"/>
    <w:rsid w:val="00A66921"/>
    <w:rsid w:val="00A66B80"/>
    <w:rsid w:val="00A66D72"/>
    <w:rsid w:val="00A673E5"/>
    <w:rsid w:val="00A679D0"/>
    <w:rsid w:val="00A70429"/>
    <w:rsid w:val="00A739EA"/>
    <w:rsid w:val="00A73D43"/>
    <w:rsid w:val="00A80229"/>
    <w:rsid w:val="00A80DCE"/>
    <w:rsid w:val="00A816D0"/>
    <w:rsid w:val="00A817DD"/>
    <w:rsid w:val="00A82703"/>
    <w:rsid w:val="00A84B89"/>
    <w:rsid w:val="00A852DA"/>
    <w:rsid w:val="00A8560A"/>
    <w:rsid w:val="00A85E03"/>
    <w:rsid w:val="00A86318"/>
    <w:rsid w:val="00A8662C"/>
    <w:rsid w:val="00A86EA5"/>
    <w:rsid w:val="00A87DB8"/>
    <w:rsid w:val="00A91DEF"/>
    <w:rsid w:val="00A9200E"/>
    <w:rsid w:val="00A92D5F"/>
    <w:rsid w:val="00A931A1"/>
    <w:rsid w:val="00A931DE"/>
    <w:rsid w:val="00A93D98"/>
    <w:rsid w:val="00A9474C"/>
    <w:rsid w:val="00A95542"/>
    <w:rsid w:val="00A95FF2"/>
    <w:rsid w:val="00A97911"/>
    <w:rsid w:val="00A97CF8"/>
    <w:rsid w:val="00AA0127"/>
    <w:rsid w:val="00AA05F4"/>
    <w:rsid w:val="00AA0D94"/>
    <w:rsid w:val="00AA14CA"/>
    <w:rsid w:val="00AA16B2"/>
    <w:rsid w:val="00AA32FC"/>
    <w:rsid w:val="00AA3D79"/>
    <w:rsid w:val="00AA41E3"/>
    <w:rsid w:val="00AA4A48"/>
    <w:rsid w:val="00AA5243"/>
    <w:rsid w:val="00AA5E7B"/>
    <w:rsid w:val="00AA6C52"/>
    <w:rsid w:val="00AA7E7D"/>
    <w:rsid w:val="00AB13A3"/>
    <w:rsid w:val="00AB1810"/>
    <w:rsid w:val="00AB18C8"/>
    <w:rsid w:val="00AB18D2"/>
    <w:rsid w:val="00AB2026"/>
    <w:rsid w:val="00AB27A8"/>
    <w:rsid w:val="00AB29FE"/>
    <w:rsid w:val="00AB2EB9"/>
    <w:rsid w:val="00AB307F"/>
    <w:rsid w:val="00AB39DB"/>
    <w:rsid w:val="00AB5429"/>
    <w:rsid w:val="00AB56F2"/>
    <w:rsid w:val="00AB667C"/>
    <w:rsid w:val="00AB6BC1"/>
    <w:rsid w:val="00AB6E95"/>
    <w:rsid w:val="00AB73EC"/>
    <w:rsid w:val="00AB7586"/>
    <w:rsid w:val="00AB767F"/>
    <w:rsid w:val="00AB7D44"/>
    <w:rsid w:val="00AB7EA1"/>
    <w:rsid w:val="00AC1CCB"/>
    <w:rsid w:val="00AC1CD5"/>
    <w:rsid w:val="00AC1F7D"/>
    <w:rsid w:val="00AC2CCC"/>
    <w:rsid w:val="00AC3445"/>
    <w:rsid w:val="00AC4A83"/>
    <w:rsid w:val="00AC5184"/>
    <w:rsid w:val="00AC54E8"/>
    <w:rsid w:val="00AC560B"/>
    <w:rsid w:val="00AC5F71"/>
    <w:rsid w:val="00AC65F5"/>
    <w:rsid w:val="00AC6680"/>
    <w:rsid w:val="00AC6846"/>
    <w:rsid w:val="00AC6923"/>
    <w:rsid w:val="00AC6A69"/>
    <w:rsid w:val="00AC6EDB"/>
    <w:rsid w:val="00AC7476"/>
    <w:rsid w:val="00AC7BCB"/>
    <w:rsid w:val="00AC7C7D"/>
    <w:rsid w:val="00AD0C4C"/>
    <w:rsid w:val="00AD1BBC"/>
    <w:rsid w:val="00AD1CFB"/>
    <w:rsid w:val="00AD1D4B"/>
    <w:rsid w:val="00AD1F47"/>
    <w:rsid w:val="00AD2167"/>
    <w:rsid w:val="00AD2283"/>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319F"/>
    <w:rsid w:val="00AF344F"/>
    <w:rsid w:val="00AF4C0A"/>
    <w:rsid w:val="00AF565E"/>
    <w:rsid w:val="00AF5AAD"/>
    <w:rsid w:val="00AF7D2B"/>
    <w:rsid w:val="00B0054B"/>
    <w:rsid w:val="00B006D5"/>
    <w:rsid w:val="00B00842"/>
    <w:rsid w:val="00B008A3"/>
    <w:rsid w:val="00B01AA1"/>
    <w:rsid w:val="00B02126"/>
    <w:rsid w:val="00B02A2C"/>
    <w:rsid w:val="00B02A40"/>
    <w:rsid w:val="00B0421B"/>
    <w:rsid w:val="00B04739"/>
    <w:rsid w:val="00B04B19"/>
    <w:rsid w:val="00B05262"/>
    <w:rsid w:val="00B062FB"/>
    <w:rsid w:val="00B06802"/>
    <w:rsid w:val="00B06C45"/>
    <w:rsid w:val="00B073C7"/>
    <w:rsid w:val="00B07655"/>
    <w:rsid w:val="00B11465"/>
    <w:rsid w:val="00B11B52"/>
    <w:rsid w:val="00B13B07"/>
    <w:rsid w:val="00B14009"/>
    <w:rsid w:val="00B14156"/>
    <w:rsid w:val="00B14553"/>
    <w:rsid w:val="00B14A1E"/>
    <w:rsid w:val="00B15AE8"/>
    <w:rsid w:val="00B15B3D"/>
    <w:rsid w:val="00B16265"/>
    <w:rsid w:val="00B16B16"/>
    <w:rsid w:val="00B178D8"/>
    <w:rsid w:val="00B17ACB"/>
    <w:rsid w:val="00B17CD7"/>
    <w:rsid w:val="00B207E2"/>
    <w:rsid w:val="00B20EE6"/>
    <w:rsid w:val="00B21202"/>
    <w:rsid w:val="00B21295"/>
    <w:rsid w:val="00B213A0"/>
    <w:rsid w:val="00B216FE"/>
    <w:rsid w:val="00B24096"/>
    <w:rsid w:val="00B24216"/>
    <w:rsid w:val="00B24F08"/>
    <w:rsid w:val="00B2627E"/>
    <w:rsid w:val="00B267CE"/>
    <w:rsid w:val="00B26B86"/>
    <w:rsid w:val="00B30473"/>
    <w:rsid w:val="00B30A79"/>
    <w:rsid w:val="00B31039"/>
    <w:rsid w:val="00B31275"/>
    <w:rsid w:val="00B319AB"/>
    <w:rsid w:val="00B3295A"/>
    <w:rsid w:val="00B32F2F"/>
    <w:rsid w:val="00B33F90"/>
    <w:rsid w:val="00B34C89"/>
    <w:rsid w:val="00B34F5C"/>
    <w:rsid w:val="00B351F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C21"/>
    <w:rsid w:val="00B55845"/>
    <w:rsid w:val="00B5587A"/>
    <w:rsid w:val="00B5599A"/>
    <w:rsid w:val="00B55CE2"/>
    <w:rsid w:val="00B56360"/>
    <w:rsid w:val="00B56DEE"/>
    <w:rsid w:val="00B5720C"/>
    <w:rsid w:val="00B60026"/>
    <w:rsid w:val="00B60064"/>
    <w:rsid w:val="00B60537"/>
    <w:rsid w:val="00B60626"/>
    <w:rsid w:val="00B61D76"/>
    <w:rsid w:val="00B6223C"/>
    <w:rsid w:val="00B626E6"/>
    <w:rsid w:val="00B63BA6"/>
    <w:rsid w:val="00B64181"/>
    <w:rsid w:val="00B646B8"/>
    <w:rsid w:val="00B651F8"/>
    <w:rsid w:val="00B65D23"/>
    <w:rsid w:val="00B66E31"/>
    <w:rsid w:val="00B66E3B"/>
    <w:rsid w:val="00B6712F"/>
    <w:rsid w:val="00B673A5"/>
    <w:rsid w:val="00B67574"/>
    <w:rsid w:val="00B704E6"/>
    <w:rsid w:val="00B7127A"/>
    <w:rsid w:val="00B7127E"/>
    <w:rsid w:val="00B71D1C"/>
    <w:rsid w:val="00B7336D"/>
    <w:rsid w:val="00B7392C"/>
    <w:rsid w:val="00B73A32"/>
    <w:rsid w:val="00B73E29"/>
    <w:rsid w:val="00B73E9E"/>
    <w:rsid w:val="00B7650C"/>
    <w:rsid w:val="00B767EE"/>
    <w:rsid w:val="00B768E6"/>
    <w:rsid w:val="00B76C1C"/>
    <w:rsid w:val="00B7718C"/>
    <w:rsid w:val="00B773BB"/>
    <w:rsid w:val="00B808B0"/>
    <w:rsid w:val="00B808C4"/>
    <w:rsid w:val="00B80E47"/>
    <w:rsid w:val="00B80F24"/>
    <w:rsid w:val="00B812BA"/>
    <w:rsid w:val="00B815FE"/>
    <w:rsid w:val="00B818B9"/>
    <w:rsid w:val="00B8231F"/>
    <w:rsid w:val="00B843E7"/>
    <w:rsid w:val="00B850E5"/>
    <w:rsid w:val="00B852BF"/>
    <w:rsid w:val="00B85765"/>
    <w:rsid w:val="00B8581C"/>
    <w:rsid w:val="00B85851"/>
    <w:rsid w:val="00B85922"/>
    <w:rsid w:val="00B85DDC"/>
    <w:rsid w:val="00B876A2"/>
    <w:rsid w:val="00B901EE"/>
    <w:rsid w:val="00B9078A"/>
    <w:rsid w:val="00B9260B"/>
    <w:rsid w:val="00B92E63"/>
    <w:rsid w:val="00B936F1"/>
    <w:rsid w:val="00B93DF1"/>
    <w:rsid w:val="00B93FD1"/>
    <w:rsid w:val="00B951A6"/>
    <w:rsid w:val="00B9568A"/>
    <w:rsid w:val="00B95FF5"/>
    <w:rsid w:val="00B97283"/>
    <w:rsid w:val="00B97C6C"/>
    <w:rsid w:val="00BA3C50"/>
    <w:rsid w:val="00BA3E1A"/>
    <w:rsid w:val="00BA3E44"/>
    <w:rsid w:val="00BA4227"/>
    <w:rsid w:val="00BA43CC"/>
    <w:rsid w:val="00BA55A6"/>
    <w:rsid w:val="00BA569F"/>
    <w:rsid w:val="00BA5EEA"/>
    <w:rsid w:val="00BA71BA"/>
    <w:rsid w:val="00BB0898"/>
    <w:rsid w:val="00BB15E2"/>
    <w:rsid w:val="00BB1ADC"/>
    <w:rsid w:val="00BB2383"/>
    <w:rsid w:val="00BB27CB"/>
    <w:rsid w:val="00BB40D0"/>
    <w:rsid w:val="00BB42BF"/>
    <w:rsid w:val="00BB64CD"/>
    <w:rsid w:val="00BB6F11"/>
    <w:rsid w:val="00BB7A79"/>
    <w:rsid w:val="00BC018F"/>
    <w:rsid w:val="00BC0D9C"/>
    <w:rsid w:val="00BC2EB9"/>
    <w:rsid w:val="00BC2F09"/>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58D9"/>
    <w:rsid w:val="00BD6D01"/>
    <w:rsid w:val="00BE016A"/>
    <w:rsid w:val="00BE04D7"/>
    <w:rsid w:val="00BE0881"/>
    <w:rsid w:val="00BE1D29"/>
    <w:rsid w:val="00BE3C78"/>
    <w:rsid w:val="00BE4555"/>
    <w:rsid w:val="00BE4CAD"/>
    <w:rsid w:val="00BE5D45"/>
    <w:rsid w:val="00BF0C51"/>
    <w:rsid w:val="00BF0DEC"/>
    <w:rsid w:val="00BF0E61"/>
    <w:rsid w:val="00BF0EBB"/>
    <w:rsid w:val="00BF2380"/>
    <w:rsid w:val="00BF35EE"/>
    <w:rsid w:val="00BF3757"/>
    <w:rsid w:val="00BF3F5D"/>
    <w:rsid w:val="00BF4962"/>
    <w:rsid w:val="00BF4C5D"/>
    <w:rsid w:val="00BF4F3B"/>
    <w:rsid w:val="00BF5244"/>
    <w:rsid w:val="00BF60BF"/>
    <w:rsid w:val="00BF6723"/>
    <w:rsid w:val="00BF6891"/>
    <w:rsid w:val="00BF6B8B"/>
    <w:rsid w:val="00BF6F40"/>
    <w:rsid w:val="00BF7216"/>
    <w:rsid w:val="00BF7DB5"/>
    <w:rsid w:val="00C00F85"/>
    <w:rsid w:val="00C01350"/>
    <w:rsid w:val="00C01EBB"/>
    <w:rsid w:val="00C02E1D"/>
    <w:rsid w:val="00C034A9"/>
    <w:rsid w:val="00C035AE"/>
    <w:rsid w:val="00C03C63"/>
    <w:rsid w:val="00C04220"/>
    <w:rsid w:val="00C0453A"/>
    <w:rsid w:val="00C062CA"/>
    <w:rsid w:val="00C06C79"/>
    <w:rsid w:val="00C070E1"/>
    <w:rsid w:val="00C07110"/>
    <w:rsid w:val="00C073D4"/>
    <w:rsid w:val="00C0749E"/>
    <w:rsid w:val="00C07802"/>
    <w:rsid w:val="00C07F20"/>
    <w:rsid w:val="00C1180E"/>
    <w:rsid w:val="00C12E3B"/>
    <w:rsid w:val="00C13BD7"/>
    <w:rsid w:val="00C147B0"/>
    <w:rsid w:val="00C1532C"/>
    <w:rsid w:val="00C163BA"/>
    <w:rsid w:val="00C1703C"/>
    <w:rsid w:val="00C20588"/>
    <w:rsid w:val="00C2104D"/>
    <w:rsid w:val="00C2274A"/>
    <w:rsid w:val="00C231AE"/>
    <w:rsid w:val="00C23308"/>
    <w:rsid w:val="00C23C9B"/>
    <w:rsid w:val="00C24963"/>
    <w:rsid w:val="00C254D0"/>
    <w:rsid w:val="00C2664C"/>
    <w:rsid w:val="00C267C2"/>
    <w:rsid w:val="00C3059E"/>
    <w:rsid w:val="00C30DED"/>
    <w:rsid w:val="00C32A8E"/>
    <w:rsid w:val="00C3350F"/>
    <w:rsid w:val="00C33751"/>
    <w:rsid w:val="00C33A80"/>
    <w:rsid w:val="00C33F2E"/>
    <w:rsid w:val="00C37054"/>
    <w:rsid w:val="00C37219"/>
    <w:rsid w:val="00C37AB9"/>
    <w:rsid w:val="00C37FAF"/>
    <w:rsid w:val="00C4022E"/>
    <w:rsid w:val="00C41AB2"/>
    <w:rsid w:val="00C41BE3"/>
    <w:rsid w:val="00C4233A"/>
    <w:rsid w:val="00C42EF8"/>
    <w:rsid w:val="00C42FDE"/>
    <w:rsid w:val="00C43637"/>
    <w:rsid w:val="00C44F6D"/>
    <w:rsid w:val="00C458FA"/>
    <w:rsid w:val="00C45DC7"/>
    <w:rsid w:val="00C4696F"/>
    <w:rsid w:val="00C46CD3"/>
    <w:rsid w:val="00C47020"/>
    <w:rsid w:val="00C47267"/>
    <w:rsid w:val="00C47287"/>
    <w:rsid w:val="00C47526"/>
    <w:rsid w:val="00C47848"/>
    <w:rsid w:val="00C47ED8"/>
    <w:rsid w:val="00C503A8"/>
    <w:rsid w:val="00C51080"/>
    <w:rsid w:val="00C523FD"/>
    <w:rsid w:val="00C52E9C"/>
    <w:rsid w:val="00C53578"/>
    <w:rsid w:val="00C5449A"/>
    <w:rsid w:val="00C5590B"/>
    <w:rsid w:val="00C56C4F"/>
    <w:rsid w:val="00C56CB8"/>
    <w:rsid w:val="00C56E88"/>
    <w:rsid w:val="00C57C2A"/>
    <w:rsid w:val="00C614A1"/>
    <w:rsid w:val="00C614F9"/>
    <w:rsid w:val="00C62B92"/>
    <w:rsid w:val="00C6392B"/>
    <w:rsid w:val="00C63A2F"/>
    <w:rsid w:val="00C63EA3"/>
    <w:rsid w:val="00C650CA"/>
    <w:rsid w:val="00C6522F"/>
    <w:rsid w:val="00C6570C"/>
    <w:rsid w:val="00C672C0"/>
    <w:rsid w:val="00C6764A"/>
    <w:rsid w:val="00C7003C"/>
    <w:rsid w:val="00C704F0"/>
    <w:rsid w:val="00C70A88"/>
    <w:rsid w:val="00C730B5"/>
    <w:rsid w:val="00C73717"/>
    <w:rsid w:val="00C74B03"/>
    <w:rsid w:val="00C7517E"/>
    <w:rsid w:val="00C75879"/>
    <w:rsid w:val="00C7594A"/>
    <w:rsid w:val="00C759F4"/>
    <w:rsid w:val="00C75CDC"/>
    <w:rsid w:val="00C7608A"/>
    <w:rsid w:val="00C761EE"/>
    <w:rsid w:val="00C76392"/>
    <w:rsid w:val="00C77A2D"/>
    <w:rsid w:val="00C801E0"/>
    <w:rsid w:val="00C80BF4"/>
    <w:rsid w:val="00C8111A"/>
    <w:rsid w:val="00C812AD"/>
    <w:rsid w:val="00C812F4"/>
    <w:rsid w:val="00C8198E"/>
    <w:rsid w:val="00C81ABF"/>
    <w:rsid w:val="00C82EF7"/>
    <w:rsid w:val="00C84090"/>
    <w:rsid w:val="00C8626F"/>
    <w:rsid w:val="00C862C8"/>
    <w:rsid w:val="00C86611"/>
    <w:rsid w:val="00C86E84"/>
    <w:rsid w:val="00C876F5"/>
    <w:rsid w:val="00C90DE0"/>
    <w:rsid w:val="00C90E29"/>
    <w:rsid w:val="00C91723"/>
    <w:rsid w:val="00C92259"/>
    <w:rsid w:val="00C92D65"/>
    <w:rsid w:val="00C944EA"/>
    <w:rsid w:val="00C94705"/>
    <w:rsid w:val="00C947FD"/>
    <w:rsid w:val="00C95436"/>
    <w:rsid w:val="00C95553"/>
    <w:rsid w:val="00C95EB0"/>
    <w:rsid w:val="00C960AD"/>
    <w:rsid w:val="00C962A8"/>
    <w:rsid w:val="00C97289"/>
    <w:rsid w:val="00CA0540"/>
    <w:rsid w:val="00CA0DBC"/>
    <w:rsid w:val="00CA0EF1"/>
    <w:rsid w:val="00CA189A"/>
    <w:rsid w:val="00CA223B"/>
    <w:rsid w:val="00CA28E3"/>
    <w:rsid w:val="00CA39E4"/>
    <w:rsid w:val="00CA5320"/>
    <w:rsid w:val="00CA5BEC"/>
    <w:rsid w:val="00CA66AC"/>
    <w:rsid w:val="00CA71C0"/>
    <w:rsid w:val="00CA72B4"/>
    <w:rsid w:val="00CA7702"/>
    <w:rsid w:val="00CB0FA5"/>
    <w:rsid w:val="00CB15FD"/>
    <w:rsid w:val="00CB198F"/>
    <w:rsid w:val="00CB247A"/>
    <w:rsid w:val="00CB2F28"/>
    <w:rsid w:val="00CB35A0"/>
    <w:rsid w:val="00CB3710"/>
    <w:rsid w:val="00CB3F86"/>
    <w:rsid w:val="00CB492A"/>
    <w:rsid w:val="00CB4CF9"/>
    <w:rsid w:val="00CB5F18"/>
    <w:rsid w:val="00CB66A1"/>
    <w:rsid w:val="00CB7EB9"/>
    <w:rsid w:val="00CC035E"/>
    <w:rsid w:val="00CC0D54"/>
    <w:rsid w:val="00CC11BA"/>
    <w:rsid w:val="00CC335D"/>
    <w:rsid w:val="00CC359F"/>
    <w:rsid w:val="00CC44E8"/>
    <w:rsid w:val="00CC529C"/>
    <w:rsid w:val="00CC5530"/>
    <w:rsid w:val="00CC5A0B"/>
    <w:rsid w:val="00CC66AC"/>
    <w:rsid w:val="00CC71D5"/>
    <w:rsid w:val="00CC752A"/>
    <w:rsid w:val="00CC7674"/>
    <w:rsid w:val="00CC7680"/>
    <w:rsid w:val="00CC7BB8"/>
    <w:rsid w:val="00CD0471"/>
    <w:rsid w:val="00CD1587"/>
    <w:rsid w:val="00CD1996"/>
    <w:rsid w:val="00CD30C4"/>
    <w:rsid w:val="00CD3491"/>
    <w:rsid w:val="00CD3495"/>
    <w:rsid w:val="00CD3E90"/>
    <w:rsid w:val="00CD44D8"/>
    <w:rsid w:val="00CD4F56"/>
    <w:rsid w:val="00CD5F3F"/>
    <w:rsid w:val="00CD658B"/>
    <w:rsid w:val="00CD6717"/>
    <w:rsid w:val="00CD7524"/>
    <w:rsid w:val="00CE0E14"/>
    <w:rsid w:val="00CE1A54"/>
    <w:rsid w:val="00CE1E5A"/>
    <w:rsid w:val="00CE3F79"/>
    <w:rsid w:val="00CE5663"/>
    <w:rsid w:val="00CE621D"/>
    <w:rsid w:val="00CE67E4"/>
    <w:rsid w:val="00CE68DD"/>
    <w:rsid w:val="00CE6FD8"/>
    <w:rsid w:val="00CE7228"/>
    <w:rsid w:val="00CE72E6"/>
    <w:rsid w:val="00CE772A"/>
    <w:rsid w:val="00CF069D"/>
    <w:rsid w:val="00CF1415"/>
    <w:rsid w:val="00CF1470"/>
    <w:rsid w:val="00CF1571"/>
    <w:rsid w:val="00CF1AB9"/>
    <w:rsid w:val="00CF2C20"/>
    <w:rsid w:val="00CF2E17"/>
    <w:rsid w:val="00CF2F24"/>
    <w:rsid w:val="00CF2F3B"/>
    <w:rsid w:val="00CF3B6D"/>
    <w:rsid w:val="00CF447B"/>
    <w:rsid w:val="00CF45F7"/>
    <w:rsid w:val="00CF4606"/>
    <w:rsid w:val="00CF49A6"/>
    <w:rsid w:val="00CF5CB2"/>
    <w:rsid w:val="00D00099"/>
    <w:rsid w:val="00D005C6"/>
    <w:rsid w:val="00D01297"/>
    <w:rsid w:val="00D020D3"/>
    <w:rsid w:val="00D02712"/>
    <w:rsid w:val="00D038A6"/>
    <w:rsid w:val="00D04D70"/>
    <w:rsid w:val="00D04FC8"/>
    <w:rsid w:val="00D051E0"/>
    <w:rsid w:val="00D0743C"/>
    <w:rsid w:val="00D074B7"/>
    <w:rsid w:val="00D078BC"/>
    <w:rsid w:val="00D07C07"/>
    <w:rsid w:val="00D07C19"/>
    <w:rsid w:val="00D10378"/>
    <w:rsid w:val="00D12041"/>
    <w:rsid w:val="00D1276D"/>
    <w:rsid w:val="00D1467E"/>
    <w:rsid w:val="00D163E3"/>
    <w:rsid w:val="00D20E6E"/>
    <w:rsid w:val="00D216E2"/>
    <w:rsid w:val="00D217EA"/>
    <w:rsid w:val="00D221FC"/>
    <w:rsid w:val="00D2265B"/>
    <w:rsid w:val="00D22D96"/>
    <w:rsid w:val="00D232E8"/>
    <w:rsid w:val="00D239EB"/>
    <w:rsid w:val="00D23CB9"/>
    <w:rsid w:val="00D2557C"/>
    <w:rsid w:val="00D266BA"/>
    <w:rsid w:val="00D26AA7"/>
    <w:rsid w:val="00D2703A"/>
    <w:rsid w:val="00D2737D"/>
    <w:rsid w:val="00D3060A"/>
    <w:rsid w:val="00D35571"/>
    <w:rsid w:val="00D35DF1"/>
    <w:rsid w:val="00D35EA2"/>
    <w:rsid w:val="00D35F9D"/>
    <w:rsid w:val="00D36061"/>
    <w:rsid w:val="00D362B8"/>
    <w:rsid w:val="00D370D0"/>
    <w:rsid w:val="00D375A5"/>
    <w:rsid w:val="00D40ABF"/>
    <w:rsid w:val="00D41287"/>
    <w:rsid w:val="00D45A23"/>
    <w:rsid w:val="00D46886"/>
    <w:rsid w:val="00D506F0"/>
    <w:rsid w:val="00D50837"/>
    <w:rsid w:val="00D51715"/>
    <w:rsid w:val="00D51830"/>
    <w:rsid w:val="00D519A8"/>
    <w:rsid w:val="00D52732"/>
    <w:rsid w:val="00D52C13"/>
    <w:rsid w:val="00D53DF0"/>
    <w:rsid w:val="00D5483C"/>
    <w:rsid w:val="00D548DA"/>
    <w:rsid w:val="00D54E55"/>
    <w:rsid w:val="00D55529"/>
    <w:rsid w:val="00D55ACA"/>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7B77"/>
    <w:rsid w:val="00D67C1B"/>
    <w:rsid w:val="00D70203"/>
    <w:rsid w:val="00D70E9D"/>
    <w:rsid w:val="00D70EAB"/>
    <w:rsid w:val="00D71399"/>
    <w:rsid w:val="00D717C2"/>
    <w:rsid w:val="00D7189A"/>
    <w:rsid w:val="00D71B9F"/>
    <w:rsid w:val="00D72815"/>
    <w:rsid w:val="00D7285E"/>
    <w:rsid w:val="00D728BC"/>
    <w:rsid w:val="00D72DFD"/>
    <w:rsid w:val="00D72FE8"/>
    <w:rsid w:val="00D7368A"/>
    <w:rsid w:val="00D7424A"/>
    <w:rsid w:val="00D742BD"/>
    <w:rsid w:val="00D74783"/>
    <w:rsid w:val="00D74DB9"/>
    <w:rsid w:val="00D750EB"/>
    <w:rsid w:val="00D7593B"/>
    <w:rsid w:val="00D770FC"/>
    <w:rsid w:val="00D77773"/>
    <w:rsid w:val="00D77955"/>
    <w:rsid w:val="00D80384"/>
    <w:rsid w:val="00D80487"/>
    <w:rsid w:val="00D80891"/>
    <w:rsid w:val="00D81382"/>
    <w:rsid w:val="00D828FB"/>
    <w:rsid w:val="00D82945"/>
    <w:rsid w:val="00D835B6"/>
    <w:rsid w:val="00D83EC5"/>
    <w:rsid w:val="00D85C03"/>
    <w:rsid w:val="00D85C41"/>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A9E"/>
    <w:rsid w:val="00DB0B49"/>
    <w:rsid w:val="00DB1039"/>
    <w:rsid w:val="00DB28B9"/>
    <w:rsid w:val="00DB2E97"/>
    <w:rsid w:val="00DB38B6"/>
    <w:rsid w:val="00DB42DA"/>
    <w:rsid w:val="00DB4432"/>
    <w:rsid w:val="00DB5027"/>
    <w:rsid w:val="00DB690E"/>
    <w:rsid w:val="00DB7B55"/>
    <w:rsid w:val="00DC182C"/>
    <w:rsid w:val="00DC1865"/>
    <w:rsid w:val="00DC1B70"/>
    <w:rsid w:val="00DC2ACA"/>
    <w:rsid w:val="00DC2F4A"/>
    <w:rsid w:val="00DC3632"/>
    <w:rsid w:val="00DC406C"/>
    <w:rsid w:val="00DC53B5"/>
    <w:rsid w:val="00DC546D"/>
    <w:rsid w:val="00DC58F4"/>
    <w:rsid w:val="00DC5FCE"/>
    <w:rsid w:val="00DD09AD"/>
    <w:rsid w:val="00DD1A57"/>
    <w:rsid w:val="00DD1A72"/>
    <w:rsid w:val="00DD30F5"/>
    <w:rsid w:val="00DD333E"/>
    <w:rsid w:val="00DD39AA"/>
    <w:rsid w:val="00DD4737"/>
    <w:rsid w:val="00DD47AD"/>
    <w:rsid w:val="00DD4DA7"/>
    <w:rsid w:val="00DD51D5"/>
    <w:rsid w:val="00DD51E9"/>
    <w:rsid w:val="00DD5257"/>
    <w:rsid w:val="00DD54C8"/>
    <w:rsid w:val="00DD590E"/>
    <w:rsid w:val="00DD6523"/>
    <w:rsid w:val="00DD65C8"/>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E74"/>
    <w:rsid w:val="00DF2E5B"/>
    <w:rsid w:val="00DF4D2D"/>
    <w:rsid w:val="00DF654A"/>
    <w:rsid w:val="00DF65AF"/>
    <w:rsid w:val="00DF6BE7"/>
    <w:rsid w:val="00DF6BF0"/>
    <w:rsid w:val="00DF7A2C"/>
    <w:rsid w:val="00E00B40"/>
    <w:rsid w:val="00E0230C"/>
    <w:rsid w:val="00E0366E"/>
    <w:rsid w:val="00E03AF5"/>
    <w:rsid w:val="00E05B12"/>
    <w:rsid w:val="00E06626"/>
    <w:rsid w:val="00E06A21"/>
    <w:rsid w:val="00E071E5"/>
    <w:rsid w:val="00E072F8"/>
    <w:rsid w:val="00E10873"/>
    <w:rsid w:val="00E111E7"/>
    <w:rsid w:val="00E1358F"/>
    <w:rsid w:val="00E142EF"/>
    <w:rsid w:val="00E15244"/>
    <w:rsid w:val="00E15FB6"/>
    <w:rsid w:val="00E163E3"/>
    <w:rsid w:val="00E16610"/>
    <w:rsid w:val="00E16A11"/>
    <w:rsid w:val="00E20E03"/>
    <w:rsid w:val="00E21A63"/>
    <w:rsid w:val="00E21D90"/>
    <w:rsid w:val="00E2244E"/>
    <w:rsid w:val="00E22C2F"/>
    <w:rsid w:val="00E245AD"/>
    <w:rsid w:val="00E24DDD"/>
    <w:rsid w:val="00E252CB"/>
    <w:rsid w:val="00E2567D"/>
    <w:rsid w:val="00E25AAE"/>
    <w:rsid w:val="00E26169"/>
    <w:rsid w:val="00E3023B"/>
    <w:rsid w:val="00E307B0"/>
    <w:rsid w:val="00E3084C"/>
    <w:rsid w:val="00E30E88"/>
    <w:rsid w:val="00E30FD2"/>
    <w:rsid w:val="00E31416"/>
    <w:rsid w:val="00E31B2C"/>
    <w:rsid w:val="00E320CA"/>
    <w:rsid w:val="00E327E6"/>
    <w:rsid w:val="00E33014"/>
    <w:rsid w:val="00E339D5"/>
    <w:rsid w:val="00E34CD8"/>
    <w:rsid w:val="00E35791"/>
    <w:rsid w:val="00E35E47"/>
    <w:rsid w:val="00E35EBF"/>
    <w:rsid w:val="00E36C43"/>
    <w:rsid w:val="00E37C78"/>
    <w:rsid w:val="00E37DD1"/>
    <w:rsid w:val="00E37E6E"/>
    <w:rsid w:val="00E403CB"/>
    <w:rsid w:val="00E40E3D"/>
    <w:rsid w:val="00E41D3E"/>
    <w:rsid w:val="00E42BE3"/>
    <w:rsid w:val="00E440CB"/>
    <w:rsid w:val="00E44266"/>
    <w:rsid w:val="00E44376"/>
    <w:rsid w:val="00E44B03"/>
    <w:rsid w:val="00E44C1A"/>
    <w:rsid w:val="00E44FBB"/>
    <w:rsid w:val="00E45016"/>
    <w:rsid w:val="00E454B6"/>
    <w:rsid w:val="00E46214"/>
    <w:rsid w:val="00E46B9C"/>
    <w:rsid w:val="00E514C6"/>
    <w:rsid w:val="00E51BA0"/>
    <w:rsid w:val="00E5296F"/>
    <w:rsid w:val="00E5669B"/>
    <w:rsid w:val="00E57DCD"/>
    <w:rsid w:val="00E61ABF"/>
    <w:rsid w:val="00E61B88"/>
    <w:rsid w:val="00E6212D"/>
    <w:rsid w:val="00E6249C"/>
    <w:rsid w:val="00E631F9"/>
    <w:rsid w:val="00E6419D"/>
    <w:rsid w:val="00E64BFA"/>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490D"/>
    <w:rsid w:val="00E74D6D"/>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56E4"/>
    <w:rsid w:val="00E86E85"/>
    <w:rsid w:val="00E90DD8"/>
    <w:rsid w:val="00E91A70"/>
    <w:rsid w:val="00E922A5"/>
    <w:rsid w:val="00E92EDA"/>
    <w:rsid w:val="00E93AC1"/>
    <w:rsid w:val="00E93CDC"/>
    <w:rsid w:val="00E948ED"/>
    <w:rsid w:val="00E961A0"/>
    <w:rsid w:val="00E9679D"/>
    <w:rsid w:val="00E9684F"/>
    <w:rsid w:val="00E96DBB"/>
    <w:rsid w:val="00E9716F"/>
    <w:rsid w:val="00E97805"/>
    <w:rsid w:val="00EA0076"/>
    <w:rsid w:val="00EA0113"/>
    <w:rsid w:val="00EA1E29"/>
    <w:rsid w:val="00EA3231"/>
    <w:rsid w:val="00EA4989"/>
    <w:rsid w:val="00EA4C43"/>
    <w:rsid w:val="00EA5572"/>
    <w:rsid w:val="00EA57BC"/>
    <w:rsid w:val="00EA5D5B"/>
    <w:rsid w:val="00EA615F"/>
    <w:rsid w:val="00EA6A98"/>
    <w:rsid w:val="00EA7F9E"/>
    <w:rsid w:val="00EB08E2"/>
    <w:rsid w:val="00EB0E25"/>
    <w:rsid w:val="00EB13FC"/>
    <w:rsid w:val="00EB1B09"/>
    <w:rsid w:val="00EB2C42"/>
    <w:rsid w:val="00EB2E14"/>
    <w:rsid w:val="00EB4863"/>
    <w:rsid w:val="00EB4C8C"/>
    <w:rsid w:val="00EB669F"/>
    <w:rsid w:val="00EB6C42"/>
    <w:rsid w:val="00EB766D"/>
    <w:rsid w:val="00EC00D9"/>
    <w:rsid w:val="00EC0292"/>
    <w:rsid w:val="00EC055D"/>
    <w:rsid w:val="00EC0C48"/>
    <w:rsid w:val="00EC0D6B"/>
    <w:rsid w:val="00EC0F36"/>
    <w:rsid w:val="00EC0F8D"/>
    <w:rsid w:val="00EC1388"/>
    <w:rsid w:val="00EC1B3A"/>
    <w:rsid w:val="00EC1DF5"/>
    <w:rsid w:val="00EC2BD9"/>
    <w:rsid w:val="00EC2FBF"/>
    <w:rsid w:val="00EC3E55"/>
    <w:rsid w:val="00EC4170"/>
    <w:rsid w:val="00EC50A2"/>
    <w:rsid w:val="00EC580F"/>
    <w:rsid w:val="00EC6654"/>
    <w:rsid w:val="00EC72B8"/>
    <w:rsid w:val="00EC746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1019"/>
    <w:rsid w:val="00EE10C3"/>
    <w:rsid w:val="00EE18DB"/>
    <w:rsid w:val="00EE1FE1"/>
    <w:rsid w:val="00EE2621"/>
    <w:rsid w:val="00EE2E0A"/>
    <w:rsid w:val="00EE33C6"/>
    <w:rsid w:val="00EE33F0"/>
    <w:rsid w:val="00EE4EE2"/>
    <w:rsid w:val="00EE500E"/>
    <w:rsid w:val="00EE62FD"/>
    <w:rsid w:val="00EE6930"/>
    <w:rsid w:val="00EE70BC"/>
    <w:rsid w:val="00EE7B2F"/>
    <w:rsid w:val="00EF006F"/>
    <w:rsid w:val="00EF0B0A"/>
    <w:rsid w:val="00EF14CA"/>
    <w:rsid w:val="00EF203C"/>
    <w:rsid w:val="00EF243C"/>
    <w:rsid w:val="00EF3C80"/>
    <w:rsid w:val="00EF4980"/>
    <w:rsid w:val="00EF592D"/>
    <w:rsid w:val="00EF5B42"/>
    <w:rsid w:val="00EF6D2C"/>
    <w:rsid w:val="00EF76C8"/>
    <w:rsid w:val="00F00B32"/>
    <w:rsid w:val="00F01422"/>
    <w:rsid w:val="00F0304E"/>
    <w:rsid w:val="00F03063"/>
    <w:rsid w:val="00F0362D"/>
    <w:rsid w:val="00F039DF"/>
    <w:rsid w:val="00F053AD"/>
    <w:rsid w:val="00F07328"/>
    <w:rsid w:val="00F0780C"/>
    <w:rsid w:val="00F07AB2"/>
    <w:rsid w:val="00F107EA"/>
    <w:rsid w:val="00F10DB1"/>
    <w:rsid w:val="00F10DDA"/>
    <w:rsid w:val="00F11EAB"/>
    <w:rsid w:val="00F12553"/>
    <w:rsid w:val="00F12841"/>
    <w:rsid w:val="00F12E85"/>
    <w:rsid w:val="00F1343F"/>
    <w:rsid w:val="00F14BD6"/>
    <w:rsid w:val="00F154D9"/>
    <w:rsid w:val="00F15E3F"/>
    <w:rsid w:val="00F162CF"/>
    <w:rsid w:val="00F16637"/>
    <w:rsid w:val="00F166CB"/>
    <w:rsid w:val="00F166F4"/>
    <w:rsid w:val="00F20BDF"/>
    <w:rsid w:val="00F2105E"/>
    <w:rsid w:val="00F24BB9"/>
    <w:rsid w:val="00F24BF3"/>
    <w:rsid w:val="00F253AC"/>
    <w:rsid w:val="00F26D92"/>
    <w:rsid w:val="00F26FFF"/>
    <w:rsid w:val="00F27A59"/>
    <w:rsid w:val="00F27B99"/>
    <w:rsid w:val="00F27BAD"/>
    <w:rsid w:val="00F31377"/>
    <w:rsid w:val="00F31C62"/>
    <w:rsid w:val="00F33CD6"/>
    <w:rsid w:val="00F34130"/>
    <w:rsid w:val="00F34A88"/>
    <w:rsid w:val="00F352EF"/>
    <w:rsid w:val="00F35EDC"/>
    <w:rsid w:val="00F37240"/>
    <w:rsid w:val="00F37DAE"/>
    <w:rsid w:val="00F40D2C"/>
    <w:rsid w:val="00F41725"/>
    <w:rsid w:val="00F42585"/>
    <w:rsid w:val="00F42B35"/>
    <w:rsid w:val="00F4343C"/>
    <w:rsid w:val="00F4455C"/>
    <w:rsid w:val="00F44ADD"/>
    <w:rsid w:val="00F456CA"/>
    <w:rsid w:val="00F46275"/>
    <w:rsid w:val="00F463ED"/>
    <w:rsid w:val="00F4775B"/>
    <w:rsid w:val="00F5142C"/>
    <w:rsid w:val="00F51569"/>
    <w:rsid w:val="00F51A89"/>
    <w:rsid w:val="00F52749"/>
    <w:rsid w:val="00F53D1E"/>
    <w:rsid w:val="00F55E74"/>
    <w:rsid w:val="00F5639C"/>
    <w:rsid w:val="00F56F59"/>
    <w:rsid w:val="00F57925"/>
    <w:rsid w:val="00F61BFC"/>
    <w:rsid w:val="00F61F29"/>
    <w:rsid w:val="00F62F62"/>
    <w:rsid w:val="00F631E0"/>
    <w:rsid w:val="00F6339C"/>
    <w:rsid w:val="00F6481A"/>
    <w:rsid w:val="00F661B3"/>
    <w:rsid w:val="00F67100"/>
    <w:rsid w:val="00F7060B"/>
    <w:rsid w:val="00F70AB9"/>
    <w:rsid w:val="00F71285"/>
    <w:rsid w:val="00F713F0"/>
    <w:rsid w:val="00F71675"/>
    <w:rsid w:val="00F71A04"/>
    <w:rsid w:val="00F71FC1"/>
    <w:rsid w:val="00F72D1D"/>
    <w:rsid w:val="00F731D3"/>
    <w:rsid w:val="00F73421"/>
    <w:rsid w:val="00F7364E"/>
    <w:rsid w:val="00F73A46"/>
    <w:rsid w:val="00F742EC"/>
    <w:rsid w:val="00F76696"/>
    <w:rsid w:val="00F76E48"/>
    <w:rsid w:val="00F77367"/>
    <w:rsid w:val="00F7738B"/>
    <w:rsid w:val="00F776F9"/>
    <w:rsid w:val="00F800A8"/>
    <w:rsid w:val="00F80642"/>
    <w:rsid w:val="00F80CB4"/>
    <w:rsid w:val="00F811B2"/>
    <w:rsid w:val="00F834D5"/>
    <w:rsid w:val="00F83901"/>
    <w:rsid w:val="00F83907"/>
    <w:rsid w:val="00F839AC"/>
    <w:rsid w:val="00F840CF"/>
    <w:rsid w:val="00F8614A"/>
    <w:rsid w:val="00F86553"/>
    <w:rsid w:val="00F866AB"/>
    <w:rsid w:val="00F87DAC"/>
    <w:rsid w:val="00F903E7"/>
    <w:rsid w:val="00F90952"/>
    <w:rsid w:val="00F91892"/>
    <w:rsid w:val="00F91EDA"/>
    <w:rsid w:val="00F92133"/>
    <w:rsid w:val="00F9232A"/>
    <w:rsid w:val="00F92C39"/>
    <w:rsid w:val="00F92C64"/>
    <w:rsid w:val="00F92FA7"/>
    <w:rsid w:val="00F9394F"/>
    <w:rsid w:val="00F9400F"/>
    <w:rsid w:val="00F9470E"/>
    <w:rsid w:val="00F95AFB"/>
    <w:rsid w:val="00FA04D4"/>
    <w:rsid w:val="00FA08A7"/>
    <w:rsid w:val="00FA08C9"/>
    <w:rsid w:val="00FA0F5D"/>
    <w:rsid w:val="00FA12A5"/>
    <w:rsid w:val="00FA2773"/>
    <w:rsid w:val="00FA308A"/>
    <w:rsid w:val="00FA3ADF"/>
    <w:rsid w:val="00FA434C"/>
    <w:rsid w:val="00FA51F9"/>
    <w:rsid w:val="00FA52BE"/>
    <w:rsid w:val="00FA5374"/>
    <w:rsid w:val="00FA7145"/>
    <w:rsid w:val="00FB1072"/>
    <w:rsid w:val="00FB1355"/>
    <w:rsid w:val="00FB2424"/>
    <w:rsid w:val="00FB2A8C"/>
    <w:rsid w:val="00FB2DB7"/>
    <w:rsid w:val="00FB55CB"/>
    <w:rsid w:val="00FB5CCC"/>
    <w:rsid w:val="00FB5E49"/>
    <w:rsid w:val="00FC00E5"/>
    <w:rsid w:val="00FC060B"/>
    <w:rsid w:val="00FC1C9F"/>
    <w:rsid w:val="00FC2018"/>
    <w:rsid w:val="00FC230E"/>
    <w:rsid w:val="00FC2817"/>
    <w:rsid w:val="00FC2A9F"/>
    <w:rsid w:val="00FC3016"/>
    <w:rsid w:val="00FC355D"/>
    <w:rsid w:val="00FC47DD"/>
    <w:rsid w:val="00FC4E92"/>
    <w:rsid w:val="00FC60D9"/>
    <w:rsid w:val="00FC650F"/>
    <w:rsid w:val="00FC7566"/>
    <w:rsid w:val="00FC7E9E"/>
    <w:rsid w:val="00FD132B"/>
    <w:rsid w:val="00FD1607"/>
    <w:rsid w:val="00FD1C82"/>
    <w:rsid w:val="00FD22BD"/>
    <w:rsid w:val="00FD2607"/>
    <w:rsid w:val="00FD43DB"/>
    <w:rsid w:val="00FD4FE6"/>
    <w:rsid w:val="00FD4FEC"/>
    <w:rsid w:val="00FD5C26"/>
    <w:rsid w:val="00FD5E7B"/>
    <w:rsid w:val="00FD6117"/>
    <w:rsid w:val="00FD6A4B"/>
    <w:rsid w:val="00FD7743"/>
    <w:rsid w:val="00FE13F6"/>
    <w:rsid w:val="00FE3084"/>
    <w:rsid w:val="00FE3C9F"/>
    <w:rsid w:val="00FE4513"/>
    <w:rsid w:val="00FE59E7"/>
    <w:rsid w:val="00FE6175"/>
    <w:rsid w:val="00FE67CE"/>
    <w:rsid w:val="00FE7609"/>
    <w:rsid w:val="00FE79B4"/>
    <w:rsid w:val="00FE7EE1"/>
    <w:rsid w:val="00FF0410"/>
    <w:rsid w:val="00FF1096"/>
    <w:rsid w:val="00FF26D3"/>
    <w:rsid w:val="00FF33A1"/>
    <w:rsid w:val="00FF3E06"/>
    <w:rsid w:val="00FF404E"/>
    <w:rsid w:val="00FF48EF"/>
    <w:rsid w:val="00FF523E"/>
    <w:rsid w:val="00FF582A"/>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901783F-1617-426C-BE3C-8E631FFD9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uiPriority w:val="99"/>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iPriority w:val="99"/>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uiPriority w:val="99"/>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9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link w:val="Char1"/>
    <w:uiPriority w:val="99"/>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uiPriority w:val="99"/>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uiPriority w:val="99"/>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uiPriority w:val="99"/>
    <w:rsid w:val="004F775D"/>
    <w:pPr>
      <w:autoSpaceDE w:val="0"/>
      <w:autoSpaceDN w:val="0"/>
      <w:adjustRightInd w:val="0"/>
      <w:spacing w:before="0" w:after="160" w:line="240" w:lineRule="exact"/>
      <w:jc w:val="left"/>
    </w:pPr>
    <w:rPr>
      <w:szCs w:val="20"/>
    </w:rPr>
  </w:style>
  <w:style w:type="paragraph" w:styleId="aa">
    <w:name w:val="Document Map"/>
    <w:basedOn w:val="a"/>
    <w:link w:val="Char2"/>
    <w:uiPriority w:val="99"/>
    <w:semiHidden/>
    <w:rsid w:val="00C63EA3"/>
    <w:pPr>
      <w:shd w:val="clear" w:color="auto" w:fill="000080"/>
    </w:pPr>
    <w:rPr>
      <w:rFonts w:ascii="Tahoma" w:hAnsi="Tahoma" w:cs="Tahoma"/>
      <w:szCs w:val="20"/>
    </w:rPr>
  </w:style>
  <w:style w:type="paragraph" w:styleId="ab">
    <w:name w:val="annotation text"/>
    <w:basedOn w:val="a"/>
    <w:link w:val="Char3"/>
    <w:uiPriority w:val="99"/>
    <w:rsid w:val="009F374F"/>
    <w:rPr>
      <w:szCs w:val="20"/>
    </w:rPr>
  </w:style>
  <w:style w:type="paragraph" w:styleId="ac">
    <w:name w:val="annotation subject"/>
    <w:basedOn w:val="ab"/>
    <w:next w:val="ab"/>
    <w:link w:val="Char4"/>
    <w:uiPriority w:val="99"/>
    <w:semiHidden/>
    <w:rsid w:val="009F374F"/>
    <w:rPr>
      <w:b/>
      <w:bCs/>
    </w:rPr>
  </w:style>
  <w:style w:type="paragraph" w:styleId="ad">
    <w:name w:val="Balloon Text"/>
    <w:basedOn w:val="a"/>
    <w:link w:val="Char5"/>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6">
    <w:name w:val="Char"/>
    <w:basedOn w:val="a"/>
    <w:uiPriority w:val="99"/>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uiPriority w:val="99"/>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uiPriority w:val="99"/>
    <w:rsid w:val="00CB5F18"/>
    <w:pPr>
      <w:spacing w:before="0" w:after="160" w:line="240" w:lineRule="exact"/>
    </w:pPr>
    <w:rPr>
      <w:szCs w:val="20"/>
    </w:rPr>
  </w:style>
  <w:style w:type="paragraph" w:styleId="ae">
    <w:name w:val="footnote text"/>
    <w:basedOn w:val="a"/>
    <w:link w:val="Char7"/>
    <w:uiPriority w:val="99"/>
    <w:semiHidden/>
    <w:rsid w:val="003F23E3"/>
    <w:rPr>
      <w:szCs w:val="20"/>
    </w:rPr>
  </w:style>
  <w:style w:type="character" w:styleId="af">
    <w:name w:val="footnote reference"/>
    <w:uiPriority w:val="99"/>
    <w:semiHidden/>
    <w:rsid w:val="003F23E3"/>
    <w:rPr>
      <w:vertAlign w:val="superscript"/>
    </w:rPr>
  </w:style>
  <w:style w:type="paragraph" w:customStyle="1" w:styleId="Char1CharCharCharCharCharCharChar">
    <w:name w:val="Char1 Char Char Char Char Char Char Char"/>
    <w:basedOn w:val="a"/>
    <w:uiPriority w:val="99"/>
    <w:rsid w:val="001A4691"/>
    <w:pPr>
      <w:spacing w:before="0" w:after="160" w:line="240" w:lineRule="exact"/>
      <w:jc w:val="left"/>
    </w:pPr>
    <w:rPr>
      <w:szCs w:val="20"/>
    </w:rPr>
  </w:style>
  <w:style w:type="paragraph" w:customStyle="1" w:styleId="CharChar">
    <w:name w:val="Char Char"/>
    <w:basedOn w:val="a"/>
    <w:uiPriority w:val="99"/>
    <w:rsid w:val="008740DB"/>
    <w:pPr>
      <w:autoSpaceDE w:val="0"/>
      <w:autoSpaceDN w:val="0"/>
      <w:adjustRightInd w:val="0"/>
      <w:spacing w:before="0" w:after="160" w:line="240" w:lineRule="exact"/>
      <w:jc w:val="left"/>
    </w:pPr>
    <w:rPr>
      <w:szCs w:val="20"/>
    </w:rPr>
  </w:style>
  <w:style w:type="paragraph" w:styleId="af0">
    <w:name w:val="endnote text"/>
    <w:basedOn w:val="a"/>
    <w:link w:val="Char8"/>
    <w:uiPriority w:val="99"/>
    <w:rsid w:val="00F24BF3"/>
    <w:rPr>
      <w:szCs w:val="20"/>
    </w:rPr>
  </w:style>
  <w:style w:type="character" w:customStyle="1" w:styleId="Char8">
    <w:name w:val="Κείμενο σημείωσης τέλους Char"/>
    <w:link w:val="af0"/>
    <w:uiPriority w:val="99"/>
    <w:rsid w:val="00F24BF3"/>
    <w:rPr>
      <w:rFonts w:ascii="Verdana" w:hAnsi="Verdana"/>
      <w:lang w:val="en-US" w:eastAsia="en-US"/>
    </w:rPr>
  </w:style>
  <w:style w:type="character" w:styleId="af1">
    <w:name w:val="endnote reference"/>
    <w:uiPriority w:val="99"/>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uiPriority w:val="99"/>
    <w:rsid w:val="005A7AB5"/>
    <w:pPr>
      <w:spacing w:before="0" w:after="160" w:line="240" w:lineRule="exact"/>
    </w:pPr>
    <w:rPr>
      <w:szCs w:val="20"/>
    </w:rPr>
  </w:style>
  <w:style w:type="character" w:customStyle="1" w:styleId="Char3">
    <w:name w:val="Κείμενο σχολίου Char"/>
    <w:link w:val="ab"/>
    <w:uiPriority w:val="99"/>
    <w:rsid w:val="005A7AB5"/>
    <w:rPr>
      <w:rFonts w:ascii="Verdana" w:hAnsi="Verdana"/>
      <w:lang w:val="en-US" w:eastAsia="en-US"/>
    </w:rPr>
  </w:style>
  <w:style w:type="paragraph" w:styleId="af2">
    <w:name w:val="List Paragraph"/>
    <w:basedOn w:val="a"/>
    <w:uiPriority w:val="99"/>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uiPriority w:val="99"/>
    <w:rsid w:val="00B319AB"/>
    <w:rPr>
      <w:rFonts w:ascii="Tahoma" w:hAnsi="Tahoma" w:cs="Tahoma"/>
      <w:b/>
      <w:caps/>
      <w:szCs w:val="16"/>
      <w:shd w:val="clear" w:color="auto" w:fill="D9D9D9" w:themeFill="background1" w:themeFillShade="D9"/>
    </w:rPr>
  </w:style>
  <w:style w:type="character" w:customStyle="1" w:styleId="Char5">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uiPriority w:val="99"/>
    <w:rsid w:val="00160E01"/>
    <w:pPr>
      <w:autoSpaceDE w:val="0"/>
      <w:autoSpaceDN w:val="0"/>
      <w:adjustRightInd w:val="0"/>
    </w:pPr>
    <w:rPr>
      <w:rFonts w:ascii="Calibri" w:hAnsi="Calibri" w:cs="Calibri"/>
      <w:color w:val="000000"/>
      <w:sz w:val="24"/>
      <w:szCs w:val="24"/>
    </w:rPr>
  </w:style>
  <w:style w:type="paragraph" w:styleId="af4">
    <w:name w:val="Body Text"/>
    <w:basedOn w:val="a"/>
    <w:link w:val="Char9"/>
    <w:uiPriority w:val="99"/>
    <w:rsid w:val="00F07328"/>
  </w:style>
  <w:style w:type="character" w:customStyle="1" w:styleId="Char9">
    <w:name w:val="Σώμα κειμένου Char"/>
    <w:basedOn w:val="a0"/>
    <w:link w:val="af4"/>
    <w:uiPriority w:val="99"/>
    <w:rsid w:val="00F07328"/>
    <w:rPr>
      <w:rFonts w:ascii="Verdana" w:hAnsi="Verdana"/>
      <w:szCs w:val="24"/>
      <w:lang w:val="en-US" w:eastAsia="en-US"/>
    </w:rPr>
  </w:style>
  <w:style w:type="character" w:customStyle="1" w:styleId="2Char">
    <w:name w:val="Επικεφαλίδα 2 Char"/>
    <w:basedOn w:val="a0"/>
    <w:link w:val="2"/>
    <w:uiPriority w:val="99"/>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uiPriority w:val="99"/>
    <w:semiHidden/>
    <w:rsid w:val="00281EF0"/>
    <w:rPr>
      <w:rFonts w:asciiTheme="majorHAnsi" w:eastAsiaTheme="majorEastAsia" w:hAnsiTheme="majorHAnsi" w:cstheme="majorBidi"/>
      <w:i/>
      <w:iCs/>
      <w:color w:val="243F60" w:themeColor="accent1" w:themeShade="7F"/>
      <w:szCs w:val="24"/>
      <w:lang w:val="en-US" w:eastAsia="en-US"/>
    </w:rPr>
  </w:style>
  <w:style w:type="character" w:customStyle="1" w:styleId="Char">
    <w:name w:val="Υποσέλιδο Char"/>
    <w:aliases w:val="ft Char"/>
    <w:basedOn w:val="a0"/>
    <w:link w:val="a3"/>
    <w:uiPriority w:val="99"/>
    <w:rsid w:val="00EA6A98"/>
    <w:rPr>
      <w:rFonts w:ascii="Verdana" w:hAnsi="Verdana"/>
      <w:szCs w:val="24"/>
      <w:lang w:val="en-US" w:eastAsia="en-US"/>
    </w:rPr>
  </w:style>
  <w:style w:type="character" w:styleId="-0">
    <w:name w:val="FollowedHyperlink"/>
    <w:basedOn w:val="a0"/>
    <w:uiPriority w:val="99"/>
    <w:semiHidden/>
    <w:unhideWhenUsed/>
    <w:rsid w:val="00D07C19"/>
    <w:rPr>
      <w:color w:val="800080" w:themeColor="followedHyperlink"/>
      <w:u w:val="single"/>
    </w:rPr>
  </w:style>
  <w:style w:type="character" w:customStyle="1" w:styleId="Char1">
    <w:name w:val="Σώμα κείμενου με εσοχή Char"/>
    <w:basedOn w:val="a0"/>
    <w:link w:val="a7"/>
    <w:uiPriority w:val="99"/>
    <w:locked/>
    <w:rsid w:val="00C47020"/>
    <w:rPr>
      <w:rFonts w:ascii="Verdana" w:hAnsi="Verdana"/>
      <w:szCs w:val="24"/>
    </w:rPr>
  </w:style>
  <w:style w:type="character" w:customStyle="1" w:styleId="Char2">
    <w:name w:val="Χάρτης εγγράφου Char"/>
    <w:basedOn w:val="a0"/>
    <w:link w:val="aa"/>
    <w:uiPriority w:val="99"/>
    <w:semiHidden/>
    <w:locked/>
    <w:rsid w:val="00C47020"/>
    <w:rPr>
      <w:rFonts w:ascii="Tahoma" w:hAnsi="Tahoma" w:cs="Tahoma"/>
      <w:shd w:val="clear" w:color="auto" w:fill="000080"/>
      <w:lang w:val="en-US" w:eastAsia="en-US"/>
    </w:rPr>
  </w:style>
  <w:style w:type="character" w:customStyle="1" w:styleId="Char4">
    <w:name w:val="Θέμα σχολίου Char"/>
    <w:basedOn w:val="Char3"/>
    <w:link w:val="ac"/>
    <w:uiPriority w:val="99"/>
    <w:semiHidden/>
    <w:locked/>
    <w:rsid w:val="00C47020"/>
    <w:rPr>
      <w:rFonts w:ascii="Verdana" w:hAnsi="Verdana"/>
      <w:b/>
      <w:bCs/>
      <w:lang w:val="en-US" w:eastAsia="en-US"/>
    </w:rPr>
  </w:style>
  <w:style w:type="character" w:customStyle="1" w:styleId="Char7">
    <w:name w:val="Κείμενο υποσημείωσης Char"/>
    <w:basedOn w:val="a0"/>
    <w:link w:val="ae"/>
    <w:uiPriority w:val="99"/>
    <w:semiHidden/>
    <w:locked/>
    <w:rsid w:val="00C47020"/>
    <w:rPr>
      <w:rFonts w:ascii="Verdana" w:hAnsi="Verdana"/>
      <w:lang w:val="en-US" w:eastAsia="en-US"/>
    </w:rPr>
  </w:style>
  <w:style w:type="paragraph" w:customStyle="1" w:styleId="af5">
    <w:name w:val="Κείμενο"/>
    <w:basedOn w:val="a"/>
    <w:uiPriority w:val="99"/>
    <w:rsid w:val="00C47020"/>
    <w:pPr>
      <w:spacing w:before="60" w:after="60" w:line="280" w:lineRule="atLeast"/>
    </w:pPr>
    <w:rPr>
      <w:rFonts w:ascii="Arial" w:hAnsi="Arial" w:cs="Arial"/>
      <w:sz w:val="22"/>
      <w:szCs w:val="22"/>
      <w:lang w:val="el-GR" w:eastAsia="zh-CN"/>
    </w:rPr>
  </w:style>
  <w:style w:type="character" w:customStyle="1" w:styleId="10">
    <w:name w:val="Ανεπίλυτη αναφορά1"/>
    <w:basedOn w:val="a0"/>
    <w:uiPriority w:val="99"/>
    <w:semiHidden/>
    <w:rsid w:val="00C47020"/>
    <w:rPr>
      <w:rFonts w:cs="Times New Roman"/>
      <w:color w:val="808080"/>
      <w:shd w:val="clear" w:color="auto" w:fill="E6E6E6"/>
    </w:rPr>
  </w:style>
  <w:style w:type="character" w:customStyle="1" w:styleId="CharChar4">
    <w:name w:val="Char Char4"/>
    <w:uiPriority w:val="99"/>
    <w:locked/>
    <w:rsid w:val="00C47020"/>
    <w:rPr>
      <w:rFonts w:ascii="Calibri Light" w:hAnsi="Calibri Light"/>
      <w:b/>
      <w:kern w:val="32"/>
      <w:sz w:val="32"/>
    </w:rPr>
  </w:style>
  <w:style w:type="character" w:customStyle="1" w:styleId="CharChar3">
    <w:name w:val="Char Char3"/>
    <w:uiPriority w:val="99"/>
    <w:semiHidden/>
    <w:locked/>
    <w:rsid w:val="00C47020"/>
    <w:rPr>
      <w:rFonts w:ascii="Times New Roman" w:hAnsi="Times New Roman"/>
      <w:sz w:val="24"/>
    </w:rPr>
  </w:style>
  <w:style w:type="paragraph" w:customStyle="1" w:styleId="TableParagraph">
    <w:name w:val="Table Paragraph"/>
    <w:basedOn w:val="a"/>
    <w:uiPriority w:val="99"/>
    <w:rsid w:val="00C47020"/>
    <w:pPr>
      <w:widowControl w:val="0"/>
      <w:autoSpaceDE w:val="0"/>
      <w:autoSpaceDN w:val="0"/>
      <w:adjustRightInd w:val="0"/>
      <w:spacing w:before="0" w:after="0" w:line="240" w:lineRule="auto"/>
      <w:jc w:val="left"/>
    </w:pPr>
    <w:rPr>
      <w:rFonts w:ascii="Times New Roman" w:hAnsi="Times New Roman"/>
      <w:sz w:val="24"/>
      <w:lang w:val="el-GR" w:eastAsia="el-GR"/>
    </w:rPr>
  </w:style>
  <w:style w:type="character" w:customStyle="1" w:styleId="CharChar2">
    <w:name w:val="Char Char2"/>
    <w:uiPriority w:val="99"/>
    <w:semiHidden/>
    <w:locked/>
    <w:rsid w:val="00C47020"/>
    <w:rPr>
      <w:rFonts w:ascii="Times New Roman" w:hAnsi="Times New Roman"/>
      <w:sz w:val="20"/>
    </w:rPr>
  </w:style>
  <w:style w:type="character" w:customStyle="1" w:styleId="CharChar1">
    <w:name w:val="Char Char1"/>
    <w:uiPriority w:val="99"/>
    <w:semiHidden/>
    <w:locked/>
    <w:rsid w:val="00C47020"/>
    <w:rPr>
      <w:rFonts w:ascii="Times New Roman" w:hAnsi="Times New Roman"/>
      <w:b/>
      <w:sz w:val="20"/>
    </w:rPr>
  </w:style>
  <w:style w:type="character" w:customStyle="1" w:styleId="CharChar5">
    <w:name w:val="Char Char5"/>
    <w:uiPriority w:val="99"/>
    <w:semiHidden/>
    <w:locked/>
    <w:rsid w:val="00C47020"/>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2774">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35527271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704721841">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248884775">
      <w:bodyDiv w:val="1"/>
      <w:marLeft w:val="0"/>
      <w:marRight w:val="0"/>
      <w:marTop w:val="0"/>
      <w:marBottom w:val="0"/>
      <w:divBdr>
        <w:top w:val="none" w:sz="0" w:space="0" w:color="auto"/>
        <w:left w:val="none" w:sz="0" w:space="0" w:color="auto"/>
        <w:bottom w:val="none" w:sz="0" w:space="0" w:color="auto"/>
        <w:right w:val="none" w:sz="0" w:space="0" w:color="auto"/>
      </w:divBdr>
    </w:div>
    <w:div w:id="1257709978">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789855259">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EA0CD-FECC-4CE3-BBB8-800DF7D2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7</Pages>
  <Words>2169</Words>
  <Characters>11716</Characters>
  <Application>Microsoft Office Word</Application>
  <DocSecurity>0</DocSecurity>
  <Lines>97</Lines>
  <Paragraphs>27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Νίκος Θωμαΐδης</cp:lastModifiedBy>
  <cp:revision>39</cp:revision>
  <cp:lastPrinted>2017-12-20T10:48:00Z</cp:lastPrinted>
  <dcterms:created xsi:type="dcterms:W3CDTF">2017-12-22T11:20:00Z</dcterms:created>
  <dcterms:modified xsi:type="dcterms:W3CDTF">2018-03-29T13:38:00Z</dcterms:modified>
</cp:coreProperties>
</file>